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7ABB" w:rsidRDefault="00D97A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63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795"/>
        <w:gridCol w:w="2600"/>
        <w:gridCol w:w="2646"/>
        <w:gridCol w:w="1181"/>
      </w:tblGrid>
      <w:tr w:rsidR="00D97ABB">
        <w:trPr>
          <w:trHeight w:val="18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D97ABB" w:rsidRDefault="00B777C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93346</wp:posOffset>
                  </wp:positionH>
                  <wp:positionV relativeFrom="paragraph">
                    <wp:posOffset>2540</wp:posOffset>
                  </wp:positionV>
                  <wp:extent cx="787400" cy="1028700"/>
                  <wp:effectExtent l="0" t="0" r="0" b="0"/>
                  <wp:wrapSquare wrapText="bothSides" distT="0" distB="0" distL="114300" distR="114300"/>
                  <wp:docPr id="2" name="image1.png" descr="UDGNEWC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UDGNEWC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ABB" w:rsidRDefault="00B777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GUADALAJARA</w:t>
            </w:r>
          </w:p>
          <w:p w:rsidR="00D97ABB" w:rsidRDefault="00B777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Universitario de Arte, Arquitectura y Diseño</w:t>
            </w:r>
          </w:p>
          <w:p w:rsidR="00D97ABB" w:rsidRDefault="00B777C6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Departamento de Proyectos de Comunicación</w:t>
            </w:r>
          </w:p>
          <w:p w:rsidR="00D97ABB" w:rsidRDefault="00B777C6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Academia de  Diseño</w:t>
            </w:r>
          </w:p>
          <w:p w:rsidR="00D97ABB" w:rsidRDefault="00B777C6">
            <w:pPr>
              <w:tabs>
                <w:tab w:val="left" w:pos="165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PROGRAMA DE ASIGNATURA </w:t>
            </w:r>
            <w:r w:rsidRPr="00437C45">
              <w:rPr>
                <w:b/>
              </w:rPr>
              <w:t>20</w:t>
            </w:r>
            <w:r w:rsidR="00437C45" w:rsidRPr="00437C45">
              <w:rPr>
                <w:b/>
              </w:rPr>
              <w:t>20</w:t>
            </w:r>
            <w:r w:rsidRPr="00437C45">
              <w:rPr>
                <w:b/>
              </w:rPr>
              <w:t xml:space="preserve"> 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97ABB" w:rsidRDefault="00D97ABB">
            <w:pPr>
              <w:jc w:val="center"/>
            </w:pPr>
          </w:p>
        </w:tc>
      </w:tr>
      <w:tr w:rsidR="00D97ABB">
        <w:trPr>
          <w:trHeight w:val="280"/>
        </w:trPr>
        <w:tc>
          <w:tcPr>
            <w:tcW w:w="10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1.- DATOS DE IDENTIFICACIÓN.</w:t>
            </w:r>
          </w:p>
        </w:tc>
      </w:tr>
      <w:tr w:rsidR="00D97ABB"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</w:rPr>
            </w:pPr>
          </w:p>
        </w:tc>
      </w:tr>
      <w:tr w:rsidR="00D97ABB">
        <w:trPr>
          <w:trHeight w:val="30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1.1.Nombre de la materia: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Diseño VII</w:t>
            </w:r>
          </w:p>
          <w:p w:rsidR="00D97ABB" w:rsidRDefault="00B777C6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Gestión y promoción del diseño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spacing w:before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1.2. Código de la materia: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PR110</w:t>
            </w:r>
          </w:p>
        </w:tc>
      </w:tr>
      <w:tr w:rsidR="00D97ABB">
        <w:trPr>
          <w:trHeight w:val="26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tabs>
                <w:tab w:val="right" w:pos="2195"/>
              </w:tabs>
              <w:spacing w:before="120" w:after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1.3 Departamento: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ab/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Proyectos de Comunicación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</w:p>
        </w:tc>
      </w:tr>
      <w:tr w:rsidR="00D97ABB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spacing w:before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1.5. Carga horaria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D97ABB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D9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 hrs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160hrs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Hrs 200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7ABB">
        <w:trPr>
          <w:trHeight w:val="46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spacing w:before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1.6 Créditos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spacing w:before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1.8 Nivel de formación profesional: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spacing w:before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Tipo de curso (modalidad):</w:t>
            </w:r>
          </w:p>
        </w:tc>
      </w:tr>
      <w:tr w:rsidR="00D97AB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ABB" w:rsidRDefault="00B777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B777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Licenciatura en Diseño para </w:t>
            </w:r>
          </w:p>
          <w:p w:rsidR="00D97ABB" w:rsidRDefault="00B777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Comunicación Gráfica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taller</w:t>
            </w:r>
          </w:p>
        </w:tc>
      </w:tr>
      <w:tr w:rsidR="00D97ABB"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7ABB">
        <w:trPr>
          <w:trHeight w:val="5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spacing w:before="12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D97ABB">
        <w:tc>
          <w:tcPr>
            <w:tcW w:w="4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ÁREA DE FORMACIÓN</w:t>
            </w:r>
          </w:p>
        </w:tc>
        <w:tc>
          <w:tcPr>
            <w:tcW w:w="6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Básica Particular Obligatoria</w:t>
            </w:r>
          </w:p>
        </w:tc>
      </w:tr>
      <w:tr w:rsidR="00D97ABB">
        <w:tc>
          <w:tcPr>
            <w:tcW w:w="4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CARRERA:</w:t>
            </w:r>
          </w:p>
        </w:tc>
        <w:tc>
          <w:tcPr>
            <w:tcW w:w="6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Licenciatura en Diseño para </w:t>
            </w:r>
          </w:p>
          <w:p w:rsidR="00D97ABB" w:rsidRDefault="00B777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comunicación Gráfica</w:t>
            </w:r>
          </w:p>
        </w:tc>
      </w:tr>
      <w:tr w:rsidR="00D97ABB"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MISIÓN: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La Licenciatura en Diseño para la Comunicación Gráfica tiene como misión formar de manera integral profesionistas de calidad en el ámbito académico, tecnológico, social y cultural. Con capacidad de gestionar, detectar y resolver problemas de comunicación v</w:t>
            </w:r>
            <w:r>
              <w:rPr>
                <w:rFonts w:ascii="Arial" w:eastAsia="Arial" w:hAnsi="Arial" w:cs="Arial"/>
                <w:color w:val="000000"/>
              </w:rPr>
              <w:t>isual, requeridos por el mercado laboral, tanto regional como nacional.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jc w:val="both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VISIÓN: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licenciatura en Diseño para la Comunicación Gráfica es reconocida internacionalmente por el alto nivel de su cuerpo académico mismo que demuestra su desarrollo a través de la investigación. Su producción culmina con la elaboración de diversos productos,</w:t>
            </w:r>
            <w:r>
              <w:rPr>
                <w:rFonts w:ascii="Arial" w:eastAsia="Arial" w:hAnsi="Arial" w:cs="Arial"/>
                <w:color w:val="000000"/>
              </w:rPr>
              <w:t xml:space="preserve"> además de ofrecer consultoría a los diversos sectores industriales, logrando que destaquen sus alumnos y egresados por su alto grado de profesionalismo en el manejo de las herramientas de la comunicación.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jc w:val="both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FILOSOFÍA: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La licenciatura en Diseño para la Comunicación Gráfica tiene como filosofía el desarrollo integral de la persona, en el ámbito social, cultural, tecnológico y académico; uno de los valores principales es la libertad de las ideas, el respeto a las personas </w:t>
            </w:r>
            <w:r>
              <w:rPr>
                <w:rFonts w:ascii="Arial" w:eastAsia="Arial" w:hAnsi="Arial" w:cs="Arial"/>
                <w:color w:val="000000"/>
              </w:rPr>
              <w:t>y al patrimonio cultural, fomentando el desarrollo de habilidades que generan actitudes por iniciativa propia.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jc w:val="both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PERFIL DEL EGRESADO: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El egresado de la Licenciatura en Diseño para la Comunicación Gráfica tendrá la capacidad para:                                - Manejar el proceso metodológico del diseño y de la expresión gráfica de mensajes en la teoría y en la práctica.                </w:t>
            </w: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                                                               </w:t>
            </w:r>
          </w:p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- Conocer y dominar los fundamentos teóricos, científicos, tecnológicos y filosóficos de las disciplinas que le permitan crear los mensajes gráficos que la sociedad demande.                                                  </w:t>
            </w:r>
          </w:p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Aplicar con creatividad la téc</w:t>
            </w:r>
            <w:r>
              <w:rPr>
                <w:rFonts w:ascii="Arial" w:eastAsia="Arial" w:hAnsi="Arial" w:cs="Arial"/>
                <w:color w:val="000000"/>
              </w:rPr>
              <w:t xml:space="preserve">nica en la búsqueda de soluciones para resolver problemas de diseño.           </w:t>
            </w:r>
          </w:p>
          <w:p w:rsidR="00D97ABB" w:rsidRDefault="00B777C6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Conocer, manejar y dominar las especialidades del diseño gráfico como imagen corporativa, diseño de carteles, empaques y envases, diseño de campañas y diseño tipográfico.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tabs>
                <w:tab w:val="left" w:pos="1220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VÍNCULOS DE LA MATERIA CON LA CARRERA: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color w:val="000000"/>
              </w:rPr>
              <w:t>Capacidad de gestionar problemas de comunicación visual en un mercado laboral.</w:t>
            </w:r>
          </w:p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*Desarrolla integralmente al estudiante en el ámbito social, cultural, tecnológico y académico.</w:t>
            </w:r>
          </w:p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*Respetar a la sociedad y al patrimonio</w:t>
            </w:r>
            <w:r>
              <w:rPr>
                <w:rFonts w:ascii="Arial" w:eastAsia="Arial" w:hAnsi="Arial" w:cs="Arial"/>
                <w:color w:val="000000"/>
              </w:rPr>
              <w:t xml:space="preserve"> cultural.</w:t>
            </w:r>
          </w:p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*Fomentar el desarrollo de actividades que generan actitudes por iniciativa propia.</w:t>
            </w:r>
          </w:p>
          <w:p w:rsidR="00D97ABB" w:rsidRDefault="00B777C6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*Elaboración de diversos productos que resuelvan problemas de comunicación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MATERIAS CON QUE SE RELACIONA: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color w:val="000000"/>
              </w:rPr>
              <w:t>Todos los diseños de la curricula</w:t>
            </w:r>
          </w:p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*Legislación</w:t>
            </w:r>
          </w:p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*Organización empresarial</w:t>
            </w:r>
          </w:p>
          <w:p w:rsidR="00D97ABB" w:rsidRDefault="00B777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*Video</w:t>
            </w:r>
          </w:p>
          <w:p w:rsidR="00D97ABB" w:rsidRDefault="00B777C6">
            <w:pPr>
              <w:tabs>
                <w:tab w:val="left" w:pos="1780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*Multimedia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jc w:val="both"/>
              <w:rPr>
                <w:rFonts w:ascii="Arimo" w:eastAsia="Arimo" w:hAnsi="Arimo" w:cs="Arimo"/>
                <w:color w:val="000000"/>
              </w:rPr>
            </w:pP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jc w:val="both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PERFIL DOCENTE</w:t>
            </w: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B" w:rsidRDefault="00D97ABB">
            <w:pPr>
              <w:tabs>
                <w:tab w:val="left" w:pos="2140"/>
              </w:tabs>
              <w:jc w:val="both"/>
              <w:rPr>
                <w:rFonts w:ascii="Arial" w:eastAsia="Arial" w:hAnsi="Arial" w:cs="Arial"/>
                <w:color w:val="DD0806"/>
              </w:rPr>
            </w:pPr>
          </w:p>
          <w:p w:rsidR="00D97ABB" w:rsidRDefault="00B777C6">
            <w:pPr>
              <w:ind w:left="284" w:right="84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 docente de la materia de gestión es el profesionista que tiene la capacidad de Conceptualizar, diseñar,  y producir soluciones de comunicación grafica, aplicando los criterios de la gestión en el desarrollo de proyectos de diseño tales como: </w:t>
            </w:r>
          </w:p>
          <w:p w:rsidR="00D97ABB" w:rsidRDefault="00B777C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ind w:right="843"/>
              <w:jc w:val="both"/>
              <w:rPr>
                <w:rFonts w:ascii="Arial" w:eastAsia="Arial" w:hAnsi="Arial" w:cs="Arial"/>
                <w:color w:val="010101"/>
              </w:rPr>
            </w:pPr>
            <w:r>
              <w:rPr>
                <w:rFonts w:ascii="Arial" w:eastAsia="Arial" w:hAnsi="Arial" w:cs="Arial"/>
                <w:color w:val="010101"/>
              </w:rPr>
              <w:t xml:space="preserve">Transformar los requerimientos perceptuales de carácter verbal en la propuestas del  diseño integral. </w:t>
            </w:r>
          </w:p>
          <w:p w:rsidR="00D97ABB" w:rsidRDefault="00B777C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ind w:right="843"/>
              <w:jc w:val="both"/>
              <w:rPr>
                <w:rFonts w:ascii="Arial" w:eastAsia="Arial" w:hAnsi="Arial" w:cs="Arial"/>
                <w:color w:val="010101"/>
              </w:rPr>
            </w:pPr>
            <w:r>
              <w:rPr>
                <w:rFonts w:ascii="Arial" w:eastAsia="Arial" w:hAnsi="Arial" w:cs="Arial"/>
                <w:color w:val="010101"/>
              </w:rPr>
              <w:t>Desarrolla  un proceso de conceptualización y calidad en el diseño que defina por medio de éste las características y cualidades del producto.</w:t>
            </w:r>
          </w:p>
          <w:p w:rsidR="00D97ABB" w:rsidRDefault="00B777C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ind w:right="843"/>
              <w:jc w:val="both"/>
              <w:rPr>
                <w:rFonts w:ascii="Arial" w:eastAsia="Arial" w:hAnsi="Arial" w:cs="Arial"/>
                <w:color w:val="010101"/>
              </w:rPr>
            </w:pPr>
            <w:r>
              <w:rPr>
                <w:rFonts w:ascii="Arial" w:eastAsia="Arial" w:hAnsi="Arial" w:cs="Arial"/>
                <w:color w:val="010101"/>
              </w:rPr>
              <w:t xml:space="preserve">Comprende </w:t>
            </w:r>
            <w:r>
              <w:rPr>
                <w:rFonts w:ascii="Arial" w:eastAsia="Arial" w:hAnsi="Arial" w:cs="Arial"/>
                <w:color w:val="010101"/>
              </w:rPr>
              <w:t>la integración al sector productivo, mediante un plan de negocios, vinculando la disciplina del diseño.</w:t>
            </w:r>
          </w:p>
          <w:p w:rsidR="00D97ABB" w:rsidRDefault="00B777C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ind w:right="843"/>
              <w:jc w:val="both"/>
              <w:rPr>
                <w:rFonts w:ascii="Arial" w:eastAsia="Arial" w:hAnsi="Arial" w:cs="Arial"/>
                <w:color w:val="010101"/>
              </w:rPr>
            </w:pPr>
            <w:r>
              <w:rPr>
                <w:rFonts w:ascii="Arial" w:eastAsia="Arial" w:hAnsi="Arial" w:cs="Arial"/>
                <w:color w:val="010101"/>
              </w:rPr>
              <w:t xml:space="preserve">Aborda las diferentes etapas del desarrollo del producto, en el diseño de comunicación </w:t>
            </w:r>
            <w:r>
              <w:rPr>
                <w:rFonts w:ascii="Arial" w:eastAsia="Arial" w:hAnsi="Arial" w:cs="Arial"/>
                <w:color w:val="010101"/>
              </w:rPr>
              <w:t>gráfica</w:t>
            </w:r>
            <w:r>
              <w:rPr>
                <w:rFonts w:ascii="Arial" w:eastAsia="Arial" w:hAnsi="Arial" w:cs="Arial"/>
                <w:color w:val="010101"/>
              </w:rPr>
              <w:t xml:space="preserve">. </w:t>
            </w:r>
          </w:p>
          <w:p w:rsidR="00D97ABB" w:rsidRDefault="00B777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843"/>
              <w:jc w:val="both"/>
              <w:rPr>
                <w:rFonts w:ascii="Arial" w:eastAsia="Arial" w:hAnsi="Arial" w:cs="Arial"/>
                <w:color w:val="010101"/>
              </w:rPr>
            </w:pPr>
            <w:r>
              <w:rPr>
                <w:rFonts w:ascii="Arial" w:eastAsia="Arial" w:hAnsi="Arial" w:cs="Arial"/>
                <w:color w:val="010101"/>
              </w:rPr>
              <w:t>Considera criterios aplicados a la sustentabilidad en e</w:t>
            </w:r>
            <w:r>
              <w:rPr>
                <w:rFonts w:ascii="Arial" w:eastAsia="Arial" w:hAnsi="Arial" w:cs="Arial"/>
                <w:color w:val="010101"/>
              </w:rPr>
              <w:t>l diseño.</w:t>
            </w:r>
          </w:p>
          <w:p w:rsidR="00D97ABB" w:rsidRDefault="00B777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843"/>
              <w:jc w:val="both"/>
              <w:rPr>
                <w:rFonts w:ascii="Arial" w:eastAsia="Arial" w:hAnsi="Arial" w:cs="Arial"/>
                <w:color w:val="010101"/>
              </w:rPr>
            </w:pPr>
            <w:r>
              <w:rPr>
                <w:rFonts w:ascii="Arial" w:eastAsia="Arial" w:hAnsi="Arial" w:cs="Arial"/>
                <w:color w:val="010101"/>
              </w:rPr>
              <w:t>Tiene la capacidad de transmitir estos conocimientos al alumno por medio de sus vínculos con el sector profesional, logrando que se entienda a la gestión como el proceso para que las cosas sucedan, en el papel del diseñador como, gestor dentro del ámbito d</w:t>
            </w:r>
            <w:r>
              <w:rPr>
                <w:rFonts w:ascii="Arial" w:eastAsia="Arial" w:hAnsi="Arial" w:cs="Arial"/>
                <w:color w:val="010101"/>
              </w:rPr>
              <w:t>e la empresa, como empresario o como agente libre.</w:t>
            </w:r>
          </w:p>
          <w:p w:rsidR="00D97ABB" w:rsidRDefault="00D97ABB">
            <w:pPr>
              <w:tabs>
                <w:tab w:val="left" w:pos="2140"/>
              </w:tabs>
              <w:jc w:val="both"/>
              <w:rPr>
                <w:rFonts w:ascii="Arimo" w:eastAsia="Arimo" w:hAnsi="Arimo" w:cs="Arimo"/>
                <w:color w:val="000000"/>
              </w:rPr>
            </w:pP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jc w:val="both"/>
              <w:rPr>
                <w:rFonts w:ascii="Arimo" w:eastAsia="Arimo" w:hAnsi="Arimo" w:cs="Arimo"/>
                <w:color w:val="000000"/>
              </w:rPr>
            </w:pPr>
          </w:p>
        </w:tc>
      </w:tr>
      <w:tr w:rsidR="00D97ABB"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tabs>
                <w:tab w:val="left" w:pos="1020"/>
              </w:tabs>
              <w:ind w:left="57" w:hanging="57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</w:rPr>
              <w:t>3.- OBJETIVOS: Lo que el alumno debe saber hacer al finalizar el curso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spacing w:before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3.1.1  INFORMATIVOS GENERALES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( conocer, comprender, manejar )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ABB" w:rsidRDefault="00B777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 alumno tendrá la capacidad de analizar y sintetizar para transformar los requerimientos perceptuales de carácter verbal en las propuestas del diseño integral.</w:t>
            </w:r>
          </w:p>
          <w:p w:rsidR="00D97ABB" w:rsidRDefault="00B777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Desarrollará  un proceso de conceptualización y calidad en el diseño (el cual tendrá especial </w:t>
            </w:r>
            <w:r>
              <w:rPr>
                <w:rFonts w:ascii="Arial" w:eastAsia="Arial" w:hAnsi="Arial" w:cs="Arial"/>
                <w:color w:val="000000"/>
              </w:rPr>
              <w:t>énfasis en el semestre) que defina por medio de éste las características y cualidades del producto.</w:t>
            </w:r>
          </w:p>
          <w:p w:rsidR="00D97ABB" w:rsidRDefault="00B777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Comprenderá la integración al sector productivo, mediante un plan de negocios, vinculando la disciplina del diseño.</w:t>
            </w:r>
          </w:p>
          <w:p w:rsidR="00D97ABB" w:rsidRDefault="00B777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Abordará las diferentes etapas del desar</w:t>
            </w:r>
            <w:r>
              <w:rPr>
                <w:rFonts w:ascii="Arial" w:eastAsia="Arial" w:hAnsi="Arial" w:cs="Arial"/>
                <w:color w:val="000000"/>
              </w:rPr>
              <w:t>rollo del producto, en el diseño incorporando los conocimientos adquiridos en los semestres anteriores.</w:t>
            </w:r>
          </w:p>
          <w:p w:rsidR="00D97ABB" w:rsidRDefault="00B777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Abordará criterios aplicados a la sustentabilidad en el diseño.</w:t>
            </w:r>
          </w:p>
          <w:p w:rsidR="00D97ABB" w:rsidRDefault="00D97ABB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97ABB" w:rsidRDefault="00B777C6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3.1.2 INFORMATIVOS PARTICULARES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( conocer, comprender, manejar )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ABB" w:rsidRDefault="00B777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Dominio de generación de conceptos, diseño, pre prensa, planeación, coordinación de proveedores y calidad de producción.</w:t>
            </w:r>
          </w:p>
          <w:p w:rsidR="00D97ABB" w:rsidRDefault="00B777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Analizar, estructurar y sintetizar gráficamente información extensa para el desarrollo de una pieza de comunicación en formato digital.</w:t>
            </w:r>
          </w:p>
          <w:p w:rsidR="00D97ABB" w:rsidRDefault="00B777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Llevar a la práctica un desarrollo complejo de diseño y gestión de proyectos, así como coordinación, división y roles de trabajo mediante la conformación de una agencia de diseño.</w:t>
            </w:r>
          </w:p>
          <w:p w:rsidR="00D97ABB" w:rsidRDefault="00B777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Desarrollar un portafolio profesional de trabajo según perfil (empleado, fr</w:t>
            </w:r>
            <w:r>
              <w:rPr>
                <w:rFonts w:ascii="Arial" w:eastAsia="Arial" w:hAnsi="Arial" w:cs="Arial"/>
                <w:color w:val="000000"/>
              </w:rPr>
              <w:t>eelance o emprendedor).</w:t>
            </w:r>
          </w:p>
          <w:p w:rsidR="00D97ABB" w:rsidRDefault="00D9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97ABB" w:rsidRDefault="00D97ABB">
            <w:pPr>
              <w:spacing w:before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tabs>
                <w:tab w:val="left" w:pos="2260"/>
              </w:tabs>
              <w:spacing w:before="120" w:after="12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3.2. FORMATIVOS ( INTELECTUALES: habilidades, destrezas; HUMANO: actitudes, valores; SOCIAL: cooperación, tolerancia; PROFESIONAL: formación integral)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tabs>
                <w:tab w:val="left" w:pos="2260"/>
              </w:tabs>
              <w:spacing w:before="120" w:after="12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3.2.1  FORMATIVOS GENERALES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ABB" w:rsidRDefault="00B777C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Abordará</w:t>
            </w:r>
            <w:r>
              <w:rPr>
                <w:rFonts w:ascii="Arial" w:eastAsia="Arial" w:hAnsi="Arial" w:cs="Arial"/>
                <w:color w:val="000000"/>
              </w:rPr>
              <w:t xml:space="preserve"> las diferentes etapas del desarrollo de productos en el diseño, incorporando los conocimientos aprendidos en los semestres anteriores.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Comprenderá  la integración al sector productivo mediante un plan de negocios vinculando  la disciplina del diseño. 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</w:t>
            </w:r>
            <w:r>
              <w:rPr>
                <w:rFonts w:ascii="Arial" w:eastAsia="Arial" w:hAnsi="Arial" w:cs="Arial"/>
                <w:color w:val="000000"/>
              </w:rPr>
              <w:t>petará las condiciones de requerimientos planteados por el proyecto o por el cliente.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Mantendrá la ética en relación a los saberes ya establecidos y desarrollará criterios con la filosofía de la Universidad de Guadalajara.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Desarrollará el respeto por las e</w:t>
            </w:r>
            <w:r>
              <w:rPr>
                <w:rFonts w:ascii="Arial" w:eastAsia="Arial" w:hAnsi="Arial" w:cs="Arial"/>
                <w:color w:val="000000"/>
              </w:rPr>
              <w:t>ntregas de proyectos en tiempo y forma.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Desarrollará la autoevaluación crítica fundamentada.</w:t>
            </w:r>
          </w:p>
          <w:p w:rsidR="00D97ABB" w:rsidRDefault="00B777C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Desarrollará responsabilidad y respeto al medio ambiente para crear una conciencia al desarrollo sustentable.</w:t>
            </w:r>
          </w:p>
          <w:p w:rsidR="00D97ABB" w:rsidRDefault="00D9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97ABB" w:rsidRDefault="00B777C6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3.2.2  FORMATIVOS PARTICULARES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ABB" w:rsidRDefault="00B777C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Comprenderá los diferentes grados de complejidad que implican resolver un proyecto de gestión.</w:t>
            </w:r>
          </w:p>
          <w:p w:rsidR="00D97ABB" w:rsidRDefault="00B777C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Desarrollará su capacidad para tener una visión general de una problemática dada aplicando la gestión.</w:t>
            </w:r>
          </w:p>
          <w:p w:rsidR="00D97ABB" w:rsidRDefault="00B777C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Tendrá la capacidad de realizar una investigación y un diagnóstico completo contextual para la aplicación de la gestión.</w:t>
            </w:r>
          </w:p>
          <w:p w:rsidR="00D97ABB" w:rsidRDefault="00B777C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Perfeccionará habilidades de sín</w:t>
            </w:r>
            <w:r>
              <w:rPr>
                <w:rFonts w:ascii="Arial" w:eastAsia="Arial" w:hAnsi="Arial" w:cs="Arial"/>
                <w:color w:val="000000"/>
              </w:rPr>
              <w:t>tesis para encontrar soluciones pertinentes a problemas de identificación.</w:t>
            </w:r>
          </w:p>
          <w:p w:rsidR="00D97ABB" w:rsidRDefault="00B777C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Integrará en un proyecto de gestión de diseño, elementos técnicos, humanos y sociales.</w:t>
            </w:r>
          </w:p>
          <w:p w:rsidR="00D97ABB" w:rsidRDefault="00B777C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Desarrollará la capacidad de gestión de una identidad corporativa en un contexto real.</w:t>
            </w:r>
          </w:p>
          <w:p w:rsidR="00D97ABB" w:rsidRDefault="00B777C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Desarro</w:t>
            </w:r>
            <w:r>
              <w:rPr>
                <w:rFonts w:ascii="Arial" w:eastAsia="Arial" w:hAnsi="Arial" w:cs="Arial"/>
                <w:color w:val="000000"/>
              </w:rPr>
              <w:t>llará actitudes de cooperación y tolerancia en el trabajo en equipo y en la negociación de sus propuestas según las necesidades y opiniones de un cliente y auditorios en un contexto real.</w:t>
            </w:r>
          </w:p>
          <w:p w:rsidR="00D97ABB" w:rsidRDefault="00B77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NOTA: Se presentan en forma de un “Decálogo de Diseño VII” y de “Políticas de organización y desarrollo del taller de diseño VII”</w:t>
            </w:r>
          </w:p>
          <w:p w:rsidR="00D97ABB" w:rsidRDefault="00D9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97ABB" w:rsidRDefault="00D97ABB">
            <w:pPr>
              <w:spacing w:before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spacing w:before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4.- CONTENIDO TEMÁTICO PRINCIPAL.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C45" w:rsidRPr="00437C45" w:rsidRDefault="00437C45">
            <w:pPr>
              <w:rPr>
                <w:b/>
              </w:rPr>
            </w:pPr>
          </w:p>
          <w:p w:rsidR="00D97ABB" w:rsidRPr="00437C45" w:rsidRDefault="00B777C6">
            <w:pPr>
              <w:rPr>
                <w:b/>
              </w:rPr>
            </w:pPr>
            <w:r w:rsidRPr="00437C45">
              <w:rPr>
                <w:b/>
              </w:rPr>
              <w:t>UNIDAD 1: Realidad laboral y diseño gráfico (2 semanas)</w:t>
            </w:r>
          </w:p>
          <w:p w:rsidR="00D97ABB" w:rsidRPr="00437C45" w:rsidRDefault="00B777C6">
            <w:pPr>
              <w:ind w:firstLine="720"/>
              <w:rPr>
                <w:b/>
              </w:rPr>
            </w:pPr>
            <w:r w:rsidRPr="00437C45">
              <w:rPr>
                <w:b/>
              </w:rPr>
              <w:t>Proyecto eje: Definición de perfil profesional</w:t>
            </w:r>
          </w:p>
          <w:p w:rsidR="00D97ABB" w:rsidRPr="00437C45" w:rsidRDefault="00B777C6">
            <w:pPr>
              <w:ind w:left="720"/>
            </w:pPr>
            <w:r w:rsidRPr="00437C45">
              <w:t>Problemática del diseño gráfico como profesión a nivel local, nacional e internacional</w:t>
            </w:r>
          </w:p>
          <w:p w:rsidR="00D97ABB" w:rsidRPr="00437C45" w:rsidRDefault="00B777C6">
            <w:pPr>
              <w:ind w:left="720"/>
            </w:pPr>
            <w:r w:rsidRPr="00437C45">
              <w:t>¿Qué es la gestión del diseño gráfico?</w:t>
            </w:r>
          </w:p>
          <w:p w:rsidR="00D97ABB" w:rsidRPr="00437C45" w:rsidRDefault="00B777C6">
            <w:pPr>
              <w:ind w:left="720"/>
            </w:pPr>
            <w:r w:rsidRPr="00437C45">
              <w:t xml:space="preserve">La gestión del diseño como </w:t>
            </w:r>
            <w:r w:rsidRPr="00437C45">
              <w:t>profesión en el siglo XXI</w:t>
            </w:r>
          </w:p>
          <w:p w:rsidR="00D97ABB" w:rsidRPr="00437C45" w:rsidRDefault="00B777C6">
            <w:pPr>
              <w:ind w:left="720"/>
            </w:pPr>
            <w:r w:rsidRPr="00437C45">
              <w:t>Definición de proyecto personal: freelance, empleado, empresario</w:t>
            </w:r>
          </w:p>
          <w:p w:rsidR="00D97ABB" w:rsidRPr="00437C45" w:rsidRDefault="00B777C6">
            <w:pPr>
              <w:ind w:left="720"/>
            </w:pPr>
            <w:r w:rsidRPr="00437C45">
              <w:t>Introducción al modelo de negocios</w:t>
            </w:r>
          </w:p>
          <w:p w:rsidR="00D97ABB" w:rsidRPr="00437C45" w:rsidRDefault="00B777C6">
            <w:pPr>
              <w:ind w:left="720"/>
            </w:pPr>
            <w:r w:rsidRPr="00437C45">
              <w:t>Benchmarking y entorno competitivo</w:t>
            </w:r>
          </w:p>
          <w:p w:rsidR="00D97ABB" w:rsidRPr="00437C45" w:rsidRDefault="00B777C6">
            <w:pPr>
              <w:ind w:left="720"/>
            </w:pPr>
            <w:r w:rsidRPr="00437C45">
              <w:t>Cultura global, sustentabilidad e innovación</w:t>
            </w:r>
          </w:p>
          <w:p w:rsidR="00D97ABB" w:rsidRPr="00437C45" w:rsidRDefault="00B777C6">
            <w:pPr>
              <w:ind w:left="720"/>
            </w:pPr>
            <w:r w:rsidRPr="00437C45">
              <w:t>Aspectos legales y derechos de autor</w:t>
            </w:r>
          </w:p>
          <w:p w:rsidR="00D97ABB" w:rsidRPr="00437C45" w:rsidRDefault="00D97ABB"/>
          <w:p w:rsidR="00D97ABB" w:rsidRPr="00437C45" w:rsidRDefault="00B777C6">
            <w:pPr>
              <w:rPr>
                <w:b/>
              </w:rPr>
            </w:pPr>
            <w:r w:rsidRPr="00437C45">
              <w:rPr>
                <w:b/>
              </w:rPr>
              <w:t>UNIDAD 2: Gestión de proyectos (2 semanas)</w:t>
            </w:r>
          </w:p>
          <w:p w:rsidR="00D97ABB" w:rsidRPr="00437C45" w:rsidRDefault="00B777C6">
            <w:pPr>
              <w:ind w:firstLine="720"/>
              <w:rPr>
                <w:b/>
              </w:rPr>
            </w:pPr>
            <w:r w:rsidRPr="00437C45">
              <w:rPr>
                <w:b/>
              </w:rPr>
              <w:t>Proyecto eje: Diseño de libreta/agenda (individual)</w:t>
            </w:r>
          </w:p>
          <w:p w:rsidR="00D97ABB" w:rsidRPr="00437C45" w:rsidRDefault="00B777C6">
            <w:pPr>
              <w:ind w:left="720"/>
            </w:pPr>
            <w:r w:rsidRPr="00437C45">
              <w:t>Cronograma, ruta crítica o tabla de Gantt</w:t>
            </w:r>
          </w:p>
          <w:p w:rsidR="00D97ABB" w:rsidRPr="00437C45" w:rsidRDefault="00B777C6">
            <w:pPr>
              <w:ind w:firstLine="720"/>
            </w:pPr>
            <w:r w:rsidRPr="00437C45">
              <w:t>Autodiagnóstico en habilidades de diseño y gestión</w:t>
            </w:r>
          </w:p>
          <w:p w:rsidR="00D97ABB" w:rsidRPr="00437C45" w:rsidRDefault="00B777C6">
            <w:pPr>
              <w:ind w:left="720"/>
            </w:pPr>
            <w:r w:rsidRPr="00437C45">
              <w:t>Gastos fijos, costos operativo</w:t>
            </w:r>
            <w:r w:rsidRPr="00437C45">
              <w:t>s y de producción</w:t>
            </w:r>
          </w:p>
          <w:p w:rsidR="00D97ABB" w:rsidRPr="00437C45" w:rsidRDefault="00B777C6">
            <w:pPr>
              <w:ind w:left="720"/>
            </w:pPr>
            <w:r w:rsidRPr="00437C45">
              <w:t>Cotizaciones, presupuestos y pago de impuestos</w:t>
            </w:r>
          </w:p>
          <w:p w:rsidR="00D97ABB" w:rsidRPr="00437C45" w:rsidRDefault="00B777C6">
            <w:pPr>
              <w:ind w:firstLine="720"/>
            </w:pPr>
            <w:r w:rsidRPr="00437C45">
              <w:t>Relaciones públicas y atención a clientes</w:t>
            </w:r>
          </w:p>
          <w:p w:rsidR="00D97ABB" w:rsidRPr="00437C45" w:rsidRDefault="00B777C6">
            <w:pPr>
              <w:ind w:left="720"/>
            </w:pPr>
            <w:r w:rsidRPr="00437C45">
              <w:t>Manejo de proveedores</w:t>
            </w:r>
          </w:p>
          <w:p w:rsidR="00D97ABB" w:rsidRPr="00437C45" w:rsidRDefault="00D97ABB"/>
          <w:p w:rsidR="00D97ABB" w:rsidRPr="00437C45" w:rsidRDefault="00B777C6">
            <w:pPr>
              <w:rPr>
                <w:b/>
              </w:rPr>
            </w:pPr>
            <w:r w:rsidRPr="00437C45">
              <w:rPr>
                <w:b/>
              </w:rPr>
              <w:t>UNIDAD 3: Diseño de información y visualización de datos (4 semanas)</w:t>
            </w:r>
          </w:p>
          <w:p w:rsidR="00D97ABB" w:rsidRPr="00437C45" w:rsidRDefault="00B777C6">
            <w:pPr>
              <w:rPr>
                <w:b/>
              </w:rPr>
            </w:pPr>
            <w:r w:rsidRPr="00437C45">
              <w:rPr>
                <w:b/>
              </w:rPr>
              <w:tab/>
              <w:t>Proyecto eje: Investigación vinculada a proyecto interdi</w:t>
            </w:r>
            <w:r w:rsidRPr="00437C45">
              <w:rPr>
                <w:b/>
              </w:rPr>
              <w:t>sciplinario (individual)</w:t>
            </w:r>
          </w:p>
          <w:p w:rsidR="00D97ABB" w:rsidRPr="00437C45" w:rsidRDefault="00B777C6">
            <w:pPr>
              <w:ind w:left="720"/>
            </w:pPr>
            <w:r w:rsidRPr="00437C45">
              <w:t>Definición de infografía, diseño de información y visualización de datos</w:t>
            </w:r>
          </w:p>
          <w:p w:rsidR="00D97ABB" w:rsidRPr="00437C45" w:rsidRDefault="00B777C6">
            <w:pPr>
              <w:ind w:left="720"/>
            </w:pPr>
            <w:r w:rsidRPr="00437C45">
              <w:t>Métodos de visualización.</w:t>
            </w:r>
          </w:p>
          <w:p w:rsidR="00D97ABB" w:rsidRPr="00437C45" w:rsidRDefault="00B777C6">
            <w:pPr>
              <w:ind w:left="720"/>
            </w:pPr>
            <w:r w:rsidRPr="00437C45">
              <w:t>Búsqueda y acopio de información</w:t>
            </w:r>
          </w:p>
          <w:p w:rsidR="00D97ABB" w:rsidRPr="00437C45" w:rsidRDefault="00B777C6">
            <w:pPr>
              <w:ind w:left="720"/>
            </w:pPr>
            <w:r w:rsidRPr="00437C45">
              <w:t>Análisis y sistematización de datos</w:t>
            </w:r>
          </w:p>
          <w:p w:rsidR="00D97ABB" w:rsidRPr="00437C45" w:rsidRDefault="00B777C6">
            <w:pPr>
              <w:ind w:left="720"/>
            </w:pPr>
            <w:r w:rsidRPr="00437C45">
              <w:t>Interpretación y graficación de datos.</w:t>
            </w:r>
          </w:p>
          <w:p w:rsidR="00D97ABB" w:rsidRPr="00437C45" w:rsidRDefault="00B777C6">
            <w:pPr>
              <w:ind w:left="720"/>
            </w:pPr>
            <w:r w:rsidRPr="00437C45">
              <w:t>Ensayos de visualización</w:t>
            </w:r>
            <w:r w:rsidRPr="00437C45">
              <w:t xml:space="preserve"> y esquematización.</w:t>
            </w:r>
          </w:p>
          <w:p w:rsidR="00D97ABB" w:rsidRPr="00437C45" w:rsidRDefault="00B777C6">
            <w:pPr>
              <w:ind w:left="720"/>
            </w:pPr>
            <w:r w:rsidRPr="00437C45">
              <w:t>Diseño de unidades informativas.</w:t>
            </w:r>
          </w:p>
          <w:p w:rsidR="00D97ABB" w:rsidRPr="00437C45" w:rsidRDefault="00D97ABB"/>
          <w:p w:rsidR="00D97ABB" w:rsidRPr="00437C45" w:rsidRDefault="00B777C6">
            <w:pPr>
              <w:rPr>
                <w:b/>
              </w:rPr>
            </w:pPr>
            <w:r w:rsidRPr="00437C45">
              <w:rPr>
                <w:b/>
              </w:rPr>
              <w:t>UNIDAD 4: Desarrollo de proyectos interdisciplinarios (5 semanas)</w:t>
            </w:r>
          </w:p>
          <w:p w:rsidR="00D97ABB" w:rsidRPr="00437C45" w:rsidRDefault="00B777C6">
            <w:pPr>
              <w:ind w:firstLine="720"/>
              <w:rPr>
                <w:b/>
              </w:rPr>
            </w:pPr>
            <w:r w:rsidRPr="00437C45">
              <w:rPr>
                <w:b/>
              </w:rPr>
              <w:t>Proyecto eje: Anteproyecto interdisciplinario de vinculación (agencia)</w:t>
            </w:r>
          </w:p>
          <w:p w:rsidR="00D97ABB" w:rsidRPr="00437C45" w:rsidRDefault="00B777C6">
            <w:pPr>
              <w:ind w:left="720"/>
            </w:pPr>
            <w:r w:rsidRPr="00437C45">
              <w:t>Implementación de una oficina de diseño</w:t>
            </w:r>
          </w:p>
          <w:p w:rsidR="00D97ABB" w:rsidRPr="00437C45" w:rsidRDefault="00B777C6">
            <w:pPr>
              <w:ind w:left="720"/>
            </w:pPr>
            <w:r w:rsidRPr="00437C45">
              <w:t>Roles y responsabilidades de una oficina de diseño</w:t>
            </w:r>
          </w:p>
          <w:p w:rsidR="00D97ABB" w:rsidRPr="00437C45" w:rsidRDefault="00B777C6">
            <w:pPr>
              <w:ind w:left="720"/>
            </w:pPr>
            <w:r w:rsidRPr="00437C45">
              <w:t>Definición de brief y metodología de trabajo</w:t>
            </w:r>
          </w:p>
          <w:p w:rsidR="00D97ABB" w:rsidRPr="00437C45" w:rsidRDefault="00B777C6">
            <w:pPr>
              <w:ind w:left="720"/>
            </w:pPr>
            <w:r w:rsidRPr="00437C45">
              <w:t>Investigación de campo y documental</w:t>
            </w:r>
          </w:p>
          <w:p w:rsidR="00D97ABB" w:rsidRPr="00437C45" w:rsidRDefault="00B777C6">
            <w:pPr>
              <w:ind w:left="720"/>
            </w:pPr>
            <w:r w:rsidRPr="00437C45">
              <w:lastRenderedPageBreak/>
              <w:t>Identificación de oportunidades de diseño</w:t>
            </w:r>
          </w:p>
          <w:p w:rsidR="00D97ABB" w:rsidRPr="00437C45" w:rsidRDefault="00B777C6">
            <w:pPr>
              <w:ind w:left="720"/>
            </w:pPr>
            <w:r w:rsidRPr="00437C45">
              <w:t>Interpretación de necesidades de clientes, consumidores o usuarios</w:t>
            </w:r>
          </w:p>
          <w:p w:rsidR="00D97ABB" w:rsidRPr="00437C45" w:rsidRDefault="00B777C6">
            <w:pPr>
              <w:ind w:left="720"/>
            </w:pPr>
            <w:r w:rsidRPr="00437C45">
              <w:t>Definición de e</w:t>
            </w:r>
            <w:r w:rsidRPr="00437C45">
              <w:t>strategia de diseño</w:t>
            </w:r>
          </w:p>
          <w:p w:rsidR="00D97ABB" w:rsidRPr="00437C45" w:rsidRDefault="00B777C6">
            <w:pPr>
              <w:ind w:left="720"/>
            </w:pPr>
            <w:r w:rsidRPr="00437C45">
              <w:t>Generación de propuesta de valor y desarrollo conceptual</w:t>
            </w:r>
          </w:p>
          <w:p w:rsidR="00D97ABB" w:rsidRPr="00437C45" w:rsidRDefault="00B777C6">
            <w:pPr>
              <w:ind w:left="720"/>
            </w:pPr>
            <w:r w:rsidRPr="00437C45">
              <w:t>Criterios de selección y optimización de alternativas</w:t>
            </w:r>
          </w:p>
          <w:p w:rsidR="00D97ABB" w:rsidRPr="00437C45" w:rsidRDefault="00B777C6">
            <w:pPr>
              <w:ind w:left="720"/>
            </w:pPr>
            <w:r w:rsidRPr="00437C45">
              <w:t>Estudio de factibilidad y ventajas competitivas</w:t>
            </w:r>
          </w:p>
          <w:p w:rsidR="00D97ABB" w:rsidRPr="00437C45" w:rsidRDefault="00B777C6">
            <w:pPr>
              <w:ind w:left="720"/>
            </w:pPr>
            <w:r w:rsidRPr="00437C45">
              <w:t>Implicaciones técnicas de la propuesta de diseño: procesos, estética, concept</w:t>
            </w:r>
            <w:r w:rsidRPr="00437C45">
              <w:t>o y usabilidad</w:t>
            </w:r>
          </w:p>
          <w:p w:rsidR="00D97ABB" w:rsidRPr="00437C45" w:rsidRDefault="00B777C6">
            <w:pPr>
              <w:ind w:left="720"/>
            </w:pPr>
            <w:r w:rsidRPr="00437C45">
              <w:t>Implicaciones culturales, sociales, económicas y de sustentabilidad de la propuesta de diseño</w:t>
            </w:r>
          </w:p>
          <w:p w:rsidR="00D97ABB" w:rsidRPr="00437C45" w:rsidRDefault="00B777C6">
            <w:pPr>
              <w:ind w:left="720"/>
            </w:pPr>
            <w:r w:rsidRPr="00437C45">
              <w:t>Revisión y modificación de la estrategia de diseño</w:t>
            </w:r>
          </w:p>
          <w:p w:rsidR="00D97ABB" w:rsidRPr="00437C45" w:rsidRDefault="00B777C6">
            <w:pPr>
              <w:ind w:left="720"/>
            </w:pPr>
            <w:r w:rsidRPr="00437C45">
              <w:t>Elaboración de documentos ejecutivos</w:t>
            </w:r>
          </w:p>
          <w:p w:rsidR="00D97ABB" w:rsidRPr="00437C45" w:rsidRDefault="00D97ABB"/>
          <w:p w:rsidR="00D97ABB" w:rsidRPr="00437C45" w:rsidRDefault="00B777C6">
            <w:pPr>
              <w:rPr>
                <w:b/>
              </w:rPr>
            </w:pPr>
            <w:r w:rsidRPr="00437C45">
              <w:rPr>
                <w:b/>
              </w:rPr>
              <w:t>UNIDAD 5: Presentación de proyectos de diseño (4 semanas)</w:t>
            </w:r>
          </w:p>
          <w:p w:rsidR="00D97ABB" w:rsidRPr="00437C45" w:rsidRDefault="00B777C6">
            <w:pPr>
              <w:rPr>
                <w:b/>
              </w:rPr>
            </w:pPr>
            <w:r w:rsidRPr="00437C45">
              <w:rPr>
                <w:b/>
              </w:rPr>
              <w:tab/>
              <w:t>Proyecto eje: Presentación ante sinodales/cliente (agencia)</w:t>
            </w:r>
          </w:p>
          <w:p w:rsidR="00D97ABB" w:rsidRPr="00437C45" w:rsidRDefault="00B777C6">
            <w:pPr>
              <w:ind w:left="720"/>
            </w:pPr>
            <w:r w:rsidRPr="00437C45">
              <w:t>Posicionamiento e imagen gráfica profesional</w:t>
            </w:r>
          </w:p>
          <w:p w:rsidR="00D97ABB" w:rsidRPr="00437C45" w:rsidRDefault="00B777C6">
            <w:pPr>
              <w:ind w:left="720"/>
            </w:pPr>
            <w:r w:rsidRPr="00437C45">
              <w:t>Promoción y venta de estrategia</w:t>
            </w:r>
          </w:p>
          <w:p w:rsidR="00D97ABB" w:rsidRPr="00437C45" w:rsidRDefault="00B777C6">
            <w:pPr>
              <w:ind w:left="720"/>
            </w:pPr>
            <w:r w:rsidRPr="00437C45">
              <w:t>Estructuración de discurso y guión de presentaciones</w:t>
            </w:r>
          </w:p>
          <w:p w:rsidR="00D97ABB" w:rsidRPr="00437C45" w:rsidRDefault="00B777C6">
            <w:pPr>
              <w:ind w:left="720"/>
            </w:pPr>
            <w:r w:rsidRPr="00437C45">
              <w:t>Definición y uso de recursos visuales pertinentes</w:t>
            </w:r>
          </w:p>
          <w:p w:rsidR="00D97ABB" w:rsidRPr="00437C45" w:rsidRDefault="00B777C6">
            <w:pPr>
              <w:ind w:left="720"/>
            </w:pPr>
            <w:r w:rsidRPr="00437C45">
              <w:t>Diseño de prese</w:t>
            </w:r>
            <w:r w:rsidRPr="00437C45">
              <w:t>ntaciones electrónicas</w:t>
            </w:r>
          </w:p>
          <w:p w:rsidR="00D97ABB" w:rsidRPr="00437C45" w:rsidRDefault="00B777C6">
            <w:pPr>
              <w:ind w:left="720"/>
            </w:pPr>
            <w:r w:rsidRPr="00437C45">
              <w:t>Desarrollo de presentaciones impresas</w:t>
            </w:r>
          </w:p>
          <w:p w:rsidR="00D97ABB" w:rsidRPr="00437C45" w:rsidRDefault="00B777C6">
            <w:pPr>
              <w:ind w:left="720"/>
            </w:pPr>
            <w:r w:rsidRPr="00437C45">
              <w:t>Aseguramiento de calidad gráfica, producción e implementación</w:t>
            </w:r>
          </w:p>
          <w:p w:rsidR="00D97ABB" w:rsidRPr="00437C45" w:rsidRDefault="00D97ABB">
            <w:pPr>
              <w:ind w:firstLine="18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97ABB" w:rsidRDefault="00D97ABB">
            <w:pPr>
              <w:spacing w:before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tabs>
                <w:tab w:val="left" w:pos="920"/>
              </w:tabs>
              <w:spacing w:before="1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5.- METODOLOGÍA DE TRABAJO Y/O ACTIVIDADES PARA EL ALUMNO: Especificar solo los aspectos generales de cómo se desarrollará el curso, para los aspectos particulares y específicos tomar en consideración el AVANCE PROGRAMÁTICO, anexo.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Exposición del portafolio profesional de parte del profesor.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Investigación y análisis (campo de acción del diseño gráfico)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Autocrítica, autoevaluación, coevaluación y diagnóstico.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Lecturas recomendadas como prerequisitos para presentar los proyectos.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Gener</w:t>
            </w:r>
            <w:r>
              <w:rPr>
                <w:rFonts w:ascii="Arial" w:eastAsia="Arial" w:hAnsi="Arial" w:cs="Arial"/>
                <w:color w:val="000000"/>
              </w:rPr>
              <w:t>ación y desarrollo de piezas de diseño estratégicas en formato digital e impreso.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Exposición ante el grupo de entregas de proyectos.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Integración al azar de equipos de trabajo (Agencias de diseño).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Sesión informativa con estudiantes seleccionados (represent</w:t>
            </w:r>
            <w:r>
              <w:rPr>
                <w:rFonts w:ascii="Arial" w:eastAsia="Arial" w:hAnsi="Arial" w:cs="Arial"/>
                <w:color w:val="000000"/>
              </w:rPr>
              <w:t>antes de cada agencia de diseño).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Trabajo colaborativo en el desarrollo complejo de diseño y gestión de proyectos.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Gestión para la generación de patrocinadores por parte de los alumnos.</w:t>
            </w:r>
          </w:p>
          <w:p w:rsidR="00D97ABB" w:rsidRDefault="00B777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Evaluación con sinodales.</w:t>
            </w:r>
          </w:p>
          <w:p w:rsidR="00D97ABB" w:rsidRDefault="00D97ABB">
            <w:pPr>
              <w:spacing w:before="120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97ABB" w:rsidRDefault="00D97ABB">
            <w:pPr>
              <w:spacing w:before="120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spacing w:before="12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6.- RECURSOS DIDÁCTICOS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ABB" w:rsidRDefault="00D97ABB">
            <w:pPr>
              <w:rPr>
                <w:rFonts w:ascii="Arial" w:eastAsia="Arial" w:hAnsi="Arial" w:cs="Arial"/>
                <w:color w:val="DD0806"/>
                <w:sz w:val="20"/>
                <w:szCs w:val="20"/>
              </w:rPr>
            </w:pPr>
          </w:p>
          <w:p w:rsidR="00D97ABB" w:rsidRDefault="00B777C6">
            <w:pPr>
              <w:rPr>
                <w:rFonts w:ascii="Arial" w:eastAsia="Arial" w:hAnsi="Arial" w:cs="Arial"/>
                <w:color w:val="DD0806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Los recursos didácticos con que cuenta la academia para cada uno de los temas a realizar son : Guías de proyectos, Guías de uso y Guía de evaluación, además de; lecturas, presentaciones digitales, y audiovisuales que se utilizan </w:t>
            </w:r>
            <w:r>
              <w:rPr>
                <w:rFonts w:ascii="Arial" w:eastAsia="Arial" w:hAnsi="Arial" w:cs="Arial"/>
              </w:rPr>
              <w:t>como apoyo a la enseñanza-aprendizaje</w:t>
            </w:r>
            <w:r>
              <w:rPr>
                <w:rFonts w:ascii="Arial" w:eastAsia="Arial" w:hAnsi="Arial" w:cs="Arial"/>
                <w:color w:val="DD0806"/>
                <w:sz w:val="20"/>
                <w:szCs w:val="20"/>
              </w:rPr>
              <w:t xml:space="preserve"> </w:t>
            </w:r>
          </w:p>
          <w:p w:rsidR="00D97ABB" w:rsidRDefault="00D97ABB">
            <w:pPr>
              <w:spacing w:before="120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97ABB" w:rsidRDefault="00D97ABB">
            <w:pPr>
              <w:spacing w:before="120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tabs>
                <w:tab w:val="left" w:pos="2720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7.- CALIFICACIÓN, ACREDITACIÓN Y EVALUACIÓN. Especificar los criterios y mecanismos. ( asistencia, requisitos, exámenes, participación, trabajos, etc. )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ABB" w:rsidRDefault="00B777C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DERECHO A LA ACREDITACION:</w:t>
            </w:r>
          </w:p>
          <w:p w:rsidR="00D97ABB" w:rsidRDefault="00B777C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80% asistencia</w:t>
            </w:r>
          </w:p>
          <w:p w:rsidR="00D97ABB" w:rsidRDefault="00B777C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100% proyectos entregados.</w:t>
            </w:r>
          </w:p>
          <w:p w:rsidR="00D97ABB" w:rsidRDefault="00B777C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 Presentación formal del diseñador en entregas.</w:t>
            </w:r>
          </w:p>
          <w:p w:rsidR="00D97ABB" w:rsidRDefault="00B777C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 En caso de que el alumno presente  un proyecto que no sea de su autoría o derivado de un plagio, será motivo de no acreditación del proyecto y por ende será reprobado en la materia.</w:t>
            </w:r>
          </w:p>
          <w:p w:rsidR="00D97ABB" w:rsidRDefault="00D97ABB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D97ABB" w:rsidRDefault="00B777C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EVALUACIÓN (Por desarr</w:t>
            </w:r>
            <w:r>
              <w:rPr>
                <w:rFonts w:ascii="Arial" w:eastAsia="Arial" w:hAnsi="Arial" w:cs="Arial"/>
                <w:color w:val="000000"/>
              </w:rPr>
              <w:t>ollo y considerando la autoevaluación y co-evaluación).</w:t>
            </w:r>
          </w:p>
          <w:p w:rsidR="00D97ABB" w:rsidRDefault="00B777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</w:rPr>
              <w:t>* Se evaluará sobre 100% a los proyectos entregados sobre 15 minutos después de la hora acordada.</w:t>
            </w:r>
          </w:p>
          <w:p w:rsidR="00D97ABB" w:rsidRDefault="00B777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</w:rPr>
              <w:t>* Se permite la entrega de los proyectos en la clase inmediata posterior, con un valor del 50%, despué</w:t>
            </w:r>
            <w:r>
              <w:rPr>
                <w:rFonts w:ascii="Arial" w:eastAsia="Arial" w:hAnsi="Arial" w:cs="Arial"/>
                <w:color w:val="000000"/>
              </w:rPr>
              <w:t>s de ello el valor es de 0% siendo obligatoria su entrega.</w:t>
            </w:r>
          </w:p>
          <w:p w:rsidR="00D97ABB" w:rsidRDefault="00B777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</w:rPr>
              <w:t>* Se evaluará con una rúbrica específica para cada proyecto.</w:t>
            </w:r>
          </w:p>
          <w:p w:rsidR="00D97ABB" w:rsidRDefault="00B777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</w:rPr>
              <w:t>* Indispensable el buen manejo de la ortografía.</w:t>
            </w:r>
          </w:p>
          <w:p w:rsidR="00D97ABB" w:rsidRDefault="00D97ABB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D97ABB" w:rsidRDefault="00B777C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CALIFICACIÓN:</w:t>
            </w:r>
          </w:p>
          <w:p w:rsidR="00D97ABB" w:rsidRDefault="00B777C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  <w:t xml:space="preserve">Proyecto 1: </w:t>
            </w:r>
            <w:r w:rsidR="00437C45">
              <w:rPr>
                <w:rFonts w:ascii="Arial" w:eastAsia="Arial" w:hAnsi="Arial" w:cs="Arial"/>
                <w:color w:val="000000"/>
              </w:rPr>
              <w:t>20</w:t>
            </w:r>
            <w:r>
              <w:rPr>
                <w:rFonts w:ascii="Arial" w:eastAsia="Arial" w:hAnsi="Arial" w:cs="Arial"/>
                <w:color w:val="000000"/>
              </w:rPr>
              <w:t>%</w:t>
            </w:r>
          </w:p>
          <w:p w:rsidR="00D97ABB" w:rsidRDefault="00B777C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  <w:t xml:space="preserve">Proyecto 2: </w:t>
            </w:r>
            <w:r w:rsidR="00437C45">
              <w:rPr>
                <w:rFonts w:ascii="Arial" w:eastAsia="Arial" w:hAnsi="Arial" w:cs="Arial"/>
                <w:color w:val="000000"/>
              </w:rPr>
              <w:t>35</w:t>
            </w:r>
            <w:r>
              <w:rPr>
                <w:rFonts w:ascii="Arial" w:eastAsia="Arial" w:hAnsi="Arial" w:cs="Arial"/>
                <w:color w:val="000000"/>
              </w:rPr>
              <w:t>%</w:t>
            </w:r>
          </w:p>
          <w:p w:rsidR="00D97ABB" w:rsidRDefault="00B777C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  <w:t xml:space="preserve">Proyecto 3: </w:t>
            </w:r>
            <w:r w:rsidR="00437C45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5%</w:t>
            </w:r>
          </w:p>
          <w:p w:rsidR="00D97ABB" w:rsidRDefault="00B777C6" w:rsidP="00437C45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</w:p>
          <w:p w:rsidR="00D97ABB" w:rsidRDefault="00D97ABB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D97ABB" w:rsidRDefault="00D97ABB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97ABB" w:rsidRDefault="00D97ABB">
            <w:pPr>
              <w:spacing w:before="120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tabs>
                <w:tab w:val="left" w:pos="6340"/>
              </w:tabs>
              <w:spacing w:before="12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8.- BIBLIOGRAFÍA</w:t>
            </w:r>
            <w:r>
              <w:rPr>
                <w:rFonts w:ascii="Arial" w:eastAsia="Arial" w:hAnsi="Arial" w:cs="Arial"/>
                <w:color w:val="FFFFFF"/>
              </w:rPr>
              <w:tab/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tabs>
                <w:tab w:val="left" w:pos="6340"/>
              </w:tabs>
              <w:spacing w:before="12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8.1 BIBLIOGRAFIA BASICA (Mínimo la que debe ser leída)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ABB" w:rsidRDefault="00B777C6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Luis Rodríguez Morales. </w:t>
            </w:r>
            <w:r>
              <w:rPr>
                <w:rFonts w:ascii="Arial" w:eastAsia="Arial" w:hAnsi="Arial" w:cs="Arial"/>
                <w:b/>
              </w:rPr>
              <w:t>Diseño, estrategia y táctica.</w:t>
            </w:r>
            <w:r>
              <w:rPr>
                <w:rFonts w:ascii="Arial" w:eastAsia="Arial" w:hAnsi="Arial" w:cs="Arial"/>
              </w:rPr>
              <w:t xml:space="preserve"> Editorial Siglo XXI</w:t>
            </w:r>
          </w:p>
          <w:p w:rsidR="00D97ABB" w:rsidRDefault="00B777C6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Luis Marcelo Mendes. </w:t>
            </w:r>
            <w:r>
              <w:rPr>
                <w:rFonts w:ascii="Arial" w:eastAsia="Arial" w:hAnsi="Arial" w:cs="Arial"/>
                <w:b/>
              </w:rPr>
              <w:t>El factor VVM</w:t>
            </w:r>
            <w:r>
              <w:rPr>
                <w:rFonts w:ascii="Arial" w:eastAsia="Arial" w:hAnsi="Arial" w:cs="Arial"/>
              </w:rPr>
              <w:t>. Ars Optika Editores.</w:t>
            </w:r>
          </w:p>
          <w:p w:rsidR="00D97ABB" w:rsidRDefault="00B777C6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Kathryn Best. </w:t>
            </w:r>
            <w:r>
              <w:rPr>
                <w:rFonts w:ascii="Arial" w:eastAsia="Arial" w:hAnsi="Arial" w:cs="Arial"/>
                <w:b/>
              </w:rPr>
              <w:t>Fundamentos del Management del diseño</w:t>
            </w:r>
            <w:r>
              <w:rPr>
                <w:rFonts w:ascii="Arial" w:eastAsia="Arial" w:hAnsi="Arial" w:cs="Arial"/>
              </w:rPr>
              <w:t>, Ed. Parramón.</w:t>
            </w:r>
          </w:p>
          <w:p w:rsidR="00D97ABB" w:rsidRDefault="00B777C6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Ed Catmull, </w:t>
            </w:r>
            <w:r>
              <w:rPr>
                <w:rFonts w:ascii="Arial" w:eastAsia="Arial" w:hAnsi="Arial" w:cs="Arial"/>
                <w:b/>
              </w:rPr>
              <w:t>Creatividad S.A</w:t>
            </w:r>
            <w:r>
              <w:rPr>
                <w:rFonts w:ascii="Arial" w:eastAsia="Arial" w:hAnsi="Arial" w:cs="Arial"/>
              </w:rPr>
              <w:t>., Editorial Conecta.</w:t>
            </w:r>
          </w:p>
          <w:p w:rsidR="00D97ABB" w:rsidRDefault="00B777C6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Alex Osterwalder. </w:t>
            </w:r>
            <w:r>
              <w:rPr>
                <w:rFonts w:ascii="Arial" w:eastAsia="Arial" w:hAnsi="Arial" w:cs="Arial"/>
                <w:b/>
              </w:rPr>
              <w:t>Generación de modelos de negocio</w:t>
            </w:r>
            <w:r>
              <w:rPr>
                <w:rFonts w:ascii="Arial" w:eastAsia="Arial" w:hAnsi="Arial" w:cs="Arial"/>
              </w:rPr>
              <w:t xml:space="preserve">. 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97ABB" w:rsidRDefault="00B777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8.2 BIBLIOGRAFIA COMPLEMENTARIA </w:t>
            </w:r>
          </w:p>
        </w:tc>
      </w:tr>
      <w:tr w:rsidR="00D97ABB">
        <w:trPr>
          <w:trHeight w:val="400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ABB" w:rsidRPr="00437C45" w:rsidRDefault="00B777C6" w:rsidP="00437C45">
            <w:pPr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b/>
                <w:color w:val="000000"/>
              </w:rPr>
              <w:t>Gestión:</w:t>
            </w:r>
          </w:p>
          <w:p w:rsidR="00D97ABB" w:rsidRPr="00437C45" w:rsidRDefault="00D9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color w:val="000000"/>
              </w:rPr>
            </w:pP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Best, Kathryn.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Management del diseño</w:t>
            </w:r>
            <w:r w:rsidRPr="00437C45">
              <w:rPr>
                <w:rFonts w:ascii="Arial" w:eastAsia="Arial" w:hAnsi="Arial" w:cs="Arial"/>
                <w:color w:val="000000"/>
              </w:rPr>
              <w:t>. Ed. Parramón</w:t>
            </w: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Fishel, Cathy.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Manual del diseñador freelance</w:t>
            </w:r>
            <w:r w:rsidRPr="00437C45">
              <w:rPr>
                <w:rFonts w:ascii="Arial" w:eastAsia="Arial" w:hAnsi="Arial" w:cs="Arial"/>
                <w:color w:val="000000"/>
              </w:rPr>
              <w:t>. Ed. Parramón</w:t>
            </w:r>
          </w:p>
          <w:p w:rsidR="00D97ABB" w:rsidRPr="00437C45" w:rsidRDefault="00D9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color w:val="000000"/>
              </w:rPr>
            </w:pPr>
          </w:p>
          <w:p w:rsidR="00D97ABB" w:rsidRPr="00437C45" w:rsidRDefault="00B7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b/>
                <w:color w:val="000000"/>
              </w:rPr>
            </w:pPr>
            <w:r w:rsidRPr="00437C45">
              <w:rPr>
                <w:rFonts w:ascii="Arial" w:eastAsia="Arial" w:hAnsi="Arial" w:cs="Arial"/>
                <w:b/>
                <w:color w:val="000000"/>
              </w:rPr>
              <w:t>Diseño de información:</w:t>
            </w:r>
          </w:p>
          <w:p w:rsidR="00D97ABB" w:rsidRPr="00437C45" w:rsidRDefault="00D9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color w:val="000000"/>
              </w:rPr>
            </w:pP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Meirelles, Isabel.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La información en el diseño</w:t>
            </w:r>
            <w:r w:rsidRPr="00437C45">
              <w:rPr>
                <w:rFonts w:ascii="Arial" w:eastAsia="Arial" w:hAnsi="Arial" w:cs="Arial"/>
                <w:color w:val="000000"/>
              </w:rPr>
              <w:t>. Ed. Parramón</w:t>
            </w: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Wang, Shaoqiang. (2017)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Infografía: Diseño y visualización de la información</w:t>
            </w:r>
            <w:r w:rsidRPr="00437C45">
              <w:rPr>
                <w:rFonts w:ascii="Arial" w:eastAsia="Arial" w:hAnsi="Arial" w:cs="Arial"/>
                <w:color w:val="000000"/>
              </w:rPr>
              <w:t>. Ed. Promopress</w:t>
            </w: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Coates, Kathryn.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Introducción al diseño de información.</w:t>
            </w:r>
            <w:r w:rsidRPr="00437C45">
              <w:rPr>
                <w:rFonts w:ascii="Arial" w:eastAsia="Arial" w:hAnsi="Arial" w:cs="Arial"/>
                <w:color w:val="000000"/>
              </w:rPr>
              <w:t xml:space="preserve"> Ed. Parramón</w:t>
            </w: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lastRenderedPageBreak/>
              <w:t xml:space="preserve">Design Media Publishing Limited (2015).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Presentacion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es de infografías y datos</w:t>
            </w:r>
            <w:r w:rsidRPr="00437C45">
              <w:rPr>
                <w:rFonts w:ascii="Arial" w:eastAsia="Arial" w:hAnsi="Arial" w:cs="Arial"/>
                <w:color w:val="000000"/>
              </w:rPr>
              <w:t>. Ed. Parramón</w:t>
            </w: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Design Media Publishing Limited (2015).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Presentaciones de infografías y datos</w:t>
            </w:r>
            <w:r w:rsidRPr="00437C45">
              <w:rPr>
                <w:rFonts w:ascii="Arial" w:eastAsia="Arial" w:hAnsi="Arial" w:cs="Arial"/>
                <w:color w:val="000000"/>
              </w:rPr>
              <w:t>. Ed. Parramón</w:t>
            </w:r>
          </w:p>
          <w:p w:rsidR="00D97ABB" w:rsidRPr="00437C45" w:rsidRDefault="00D9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color w:val="000000"/>
              </w:rPr>
            </w:pPr>
          </w:p>
          <w:p w:rsidR="00D97ABB" w:rsidRPr="00437C45" w:rsidRDefault="00B7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b/>
                <w:color w:val="000000"/>
              </w:rPr>
            </w:pPr>
            <w:r w:rsidRPr="00437C45">
              <w:rPr>
                <w:rFonts w:ascii="Arial" w:eastAsia="Arial" w:hAnsi="Arial" w:cs="Arial"/>
                <w:b/>
                <w:color w:val="000000"/>
              </w:rPr>
              <w:t>Ejercicio profesional:</w:t>
            </w:r>
          </w:p>
          <w:p w:rsidR="00D97ABB" w:rsidRPr="00437C45" w:rsidRDefault="00D9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color w:val="000000"/>
              </w:rPr>
            </w:pP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Bonsiepe, Gui. (2012).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Diseño y crisis</w:t>
            </w:r>
            <w:r w:rsidRPr="00437C45">
              <w:rPr>
                <w:rFonts w:ascii="Arial" w:eastAsia="Arial" w:hAnsi="Arial" w:cs="Arial"/>
                <w:color w:val="000000"/>
              </w:rPr>
              <w:t>. Valencia: Campgràfic Editors.</w:t>
            </w: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Glaser, Milton. (2014)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Diseñador/Ciudadano. Cuatro lecciones breves (más o menos sobre diseño).</w:t>
            </w:r>
            <w:r w:rsidRPr="00437C45">
              <w:rPr>
                <w:rFonts w:ascii="Arial" w:eastAsia="Arial" w:hAnsi="Arial" w:cs="Arial"/>
                <w:color w:val="000000"/>
              </w:rPr>
              <w:t xml:space="preserve"> Barcelona: Gustavo Gili.</w:t>
            </w: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A.A.V.V.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¿Design thinking? Una discusión a nueve voces</w:t>
            </w:r>
            <w:r w:rsidRPr="00437C45">
              <w:rPr>
                <w:rFonts w:ascii="Arial" w:eastAsia="Arial" w:hAnsi="Arial" w:cs="Arial"/>
                <w:color w:val="000000"/>
              </w:rPr>
              <w:t>. México: Ars Optika.</w:t>
            </w: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Lipovetsky, Gilles y Serroy, J. (2015).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La estetización del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 xml:space="preserve"> mundo. Vivir en la época del capitalismo artístico</w:t>
            </w:r>
            <w:r w:rsidRPr="00437C45">
              <w:rPr>
                <w:rFonts w:ascii="Arial" w:eastAsia="Arial" w:hAnsi="Arial" w:cs="Arial"/>
                <w:color w:val="000000"/>
              </w:rPr>
              <w:t>. Barcelona: Editorial Anagrama. Colección Argumentos</w:t>
            </w: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Frascara, Jorge. (2008)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Diseño gráfico para la gente. Comunicaciones de masas y cambio social.</w:t>
            </w:r>
            <w:r w:rsidRPr="00437C45">
              <w:rPr>
                <w:rFonts w:ascii="Arial" w:eastAsia="Arial" w:hAnsi="Arial" w:cs="Arial"/>
                <w:color w:val="000000"/>
              </w:rPr>
              <w:t xml:space="preserve"> Buenos Aires: Ediciones Infinito.</w:t>
            </w:r>
          </w:p>
          <w:p w:rsidR="00D97ABB" w:rsidRPr="00437C45" w:rsidRDefault="00B777C6" w:rsidP="00437C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>Cardoso, Rafael. (2014</w:t>
            </w:r>
            <w:r w:rsidRPr="00437C45">
              <w:rPr>
                <w:rFonts w:ascii="Arial" w:eastAsia="Arial" w:hAnsi="Arial" w:cs="Arial"/>
                <w:color w:val="000000"/>
              </w:rPr>
              <w:t xml:space="preserve">).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Diseño para un mundo complejo</w:t>
            </w:r>
            <w:r w:rsidRPr="00437C45">
              <w:rPr>
                <w:rFonts w:ascii="Arial" w:eastAsia="Arial" w:hAnsi="Arial" w:cs="Arial"/>
                <w:color w:val="000000"/>
              </w:rPr>
              <w:t>. México: Ars Óptika.</w:t>
            </w:r>
          </w:p>
          <w:p w:rsidR="00D97ABB" w:rsidRPr="00437C45" w:rsidRDefault="00B777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 w:rsidRPr="00437C45">
              <w:rPr>
                <w:rFonts w:ascii="Arial" w:eastAsia="Arial" w:hAnsi="Arial" w:cs="Arial"/>
                <w:color w:val="000000"/>
              </w:rPr>
              <w:t xml:space="preserve">Marín, Raquel. </w:t>
            </w:r>
            <w:r w:rsidRPr="00437C45">
              <w:rPr>
                <w:rFonts w:ascii="Arial" w:eastAsia="Arial" w:hAnsi="Arial" w:cs="Arial"/>
                <w:b/>
                <w:color w:val="000000"/>
              </w:rPr>
              <w:t>Ortotipografía para diseñadores</w:t>
            </w:r>
            <w:r w:rsidRPr="00437C45">
              <w:rPr>
                <w:rFonts w:ascii="Arial" w:eastAsia="Arial" w:hAnsi="Arial" w:cs="Arial"/>
                <w:color w:val="000000"/>
              </w:rPr>
              <w:t>. Ed. GG</w:t>
            </w:r>
          </w:p>
          <w:p w:rsidR="00D97ABB" w:rsidRPr="00437C45" w:rsidRDefault="00D97ABB">
            <w:pPr>
              <w:rPr>
                <w:rFonts w:ascii="Arial" w:eastAsia="Arial" w:hAnsi="Arial" w:cs="Arial"/>
                <w:color w:val="000000"/>
              </w:rPr>
            </w:pPr>
          </w:p>
          <w:p w:rsidR="00D97ABB" w:rsidRPr="00437C45" w:rsidRDefault="00D97ABB">
            <w:pPr>
              <w:spacing w:before="120"/>
              <w:rPr>
                <w:rFonts w:ascii="Arial" w:eastAsia="Arial" w:hAnsi="Arial" w:cs="Arial"/>
                <w:color w:val="000000"/>
              </w:rPr>
            </w:pPr>
          </w:p>
        </w:tc>
      </w:tr>
      <w:tr w:rsidR="00D97ABB"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7AB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Fecha de revisión: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97ABB" w:rsidRDefault="00B777C6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Elaborado por:</w:t>
            </w:r>
          </w:p>
        </w:tc>
      </w:tr>
      <w:tr w:rsidR="00D97AB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BB" w:rsidRDefault="00B777C6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Junio de 20</w:t>
            </w:r>
            <w:r w:rsidR="00437C45">
              <w:rPr>
                <w:rFonts w:ascii="Arial" w:eastAsia="Arial" w:hAnsi="Arial" w:cs="Arial"/>
              </w:rPr>
              <w:t>20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BB" w:rsidRDefault="00D97ABB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D97ABB" w:rsidRDefault="00B777C6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Leonardo Mora Lomelí</w:t>
            </w:r>
          </w:p>
          <w:p w:rsidR="00437C45" w:rsidRDefault="00437C45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D97ABB" w:rsidRDefault="00D97A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97ABB" w:rsidRDefault="00D97ABB">
      <w:pPr>
        <w:ind w:left="-709"/>
      </w:pPr>
      <w:bookmarkStart w:id="0" w:name="_heading=h.gjdgxs" w:colFirst="0" w:colLast="0"/>
      <w:bookmarkEnd w:id="0"/>
    </w:p>
    <w:sectPr w:rsidR="00D97ABB"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77C6" w:rsidRDefault="00B777C6">
      <w:pPr>
        <w:spacing w:after="0" w:line="240" w:lineRule="auto"/>
      </w:pPr>
      <w:r>
        <w:separator/>
      </w:r>
    </w:p>
  </w:endnote>
  <w:endnote w:type="continuationSeparator" w:id="0">
    <w:p w:rsidR="00B777C6" w:rsidRDefault="00B7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7ABB" w:rsidRDefault="00B777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37C45">
      <w:rPr>
        <w:color w:val="000000"/>
      </w:rPr>
      <w:fldChar w:fldCharType="separate"/>
    </w:r>
    <w:r w:rsidR="00437C45">
      <w:rPr>
        <w:noProof/>
        <w:color w:val="000000"/>
      </w:rPr>
      <w:t>1</w:t>
    </w:r>
    <w:r>
      <w:rPr>
        <w:color w:val="000000"/>
      </w:rPr>
      <w:fldChar w:fldCharType="end"/>
    </w:r>
  </w:p>
  <w:p w:rsidR="00D97ABB" w:rsidRDefault="00D97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77C6" w:rsidRDefault="00B777C6">
      <w:pPr>
        <w:spacing w:after="0" w:line="240" w:lineRule="auto"/>
      </w:pPr>
      <w:r>
        <w:separator/>
      </w:r>
    </w:p>
  </w:footnote>
  <w:footnote w:type="continuationSeparator" w:id="0">
    <w:p w:rsidR="00B777C6" w:rsidRDefault="00B77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87899"/>
    <w:multiLevelType w:val="multilevel"/>
    <w:tmpl w:val="B32411F2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851F0D"/>
    <w:multiLevelType w:val="multilevel"/>
    <w:tmpl w:val="C58886F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8E5437"/>
    <w:multiLevelType w:val="multilevel"/>
    <w:tmpl w:val="27BA8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8A3B99"/>
    <w:multiLevelType w:val="multilevel"/>
    <w:tmpl w:val="1A300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BB"/>
    <w:rsid w:val="00437C45"/>
    <w:rsid w:val="00B777C6"/>
    <w:rsid w:val="00D9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CC0B6"/>
  <w15:docId w15:val="{E4E9E66E-8A93-674D-B946-9B97836F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B0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8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rsid w:val="00D340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4A58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nhideWhenUsed/>
    <w:rsid w:val="008C4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C4A57"/>
  </w:style>
  <w:style w:type="paragraph" w:styleId="Piedepgina">
    <w:name w:val="footer"/>
    <w:basedOn w:val="Normal"/>
    <w:link w:val="PiedepginaCar"/>
    <w:uiPriority w:val="99"/>
    <w:unhideWhenUsed/>
    <w:rsid w:val="008C4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A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w48xDrEtvDYE6l8MKNXMg4kKKA==">AMUW2mWpUVEUaSBD9hs5MYa6q0nSvbQP7v1qyULGgIxAnwKdVHhLJwlZIULntz12U0FecbBB02vi2EitE+mMxYdqiuZ9/xlLWDNnPU2RZ91xw8nXuPoXAOkCMjH/R2JBp/I5GAkugKC6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2233</Words>
  <Characters>12282</Characters>
  <Application>Microsoft Office Word</Application>
  <DocSecurity>0</DocSecurity>
  <Lines>102</Lines>
  <Paragraphs>28</Paragraphs>
  <ScaleCrop>false</ScaleCrop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Microsoft Office User</cp:lastModifiedBy>
  <cp:revision>2</cp:revision>
  <dcterms:created xsi:type="dcterms:W3CDTF">2019-06-27T08:35:00Z</dcterms:created>
  <dcterms:modified xsi:type="dcterms:W3CDTF">2020-09-06T18:00:00Z</dcterms:modified>
</cp:coreProperties>
</file>