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97"/>
        <w:gridCol w:w="3769"/>
        <w:gridCol w:w="1896"/>
        <w:gridCol w:w="3760"/>
      </w:tblGrid>
      <w:tr w:rsidR="002F3E84" w:rsidRPr="00554AF3" w14:paraId="5F05AA26" w14:textId="77777777" w:rsidTr="2D0B64DD">
        <w:trPr>
          <w:trHeight w:val="397"/>
        </w:trPr>
        <w:tc>
          <w:tcPr>
            <w:tcW w:w="11388" w:type="dxa"/>
            <w:gridSpan w:val="4"/>
            <w:shd w:val="clear" w:color="auto" w:fill="595959" w:themeFill="text1" w:themeFillTint="A6"/>
            <w:tcMar>
              <w:left w:w="28" w:type="dxa"/>
              <w:right w:w="28" w:type="dxa"/>
            </w:tcMar>
            <w:vAlign w:val="center"/>
          </w:tcPr>
          <w:p w14:paraId="5894C991" w14:textId="77777777" w:rsidR="002F3E84" w:rsidRPr="00554AF3" w:rsidRDefault="00554AF3" w:rsidP="001F5ACB">
            <w:pPr>
              <w:pStyle w:val="Campo-Ttulo"/>
            </w:pPr>
            <w:bookmarkStart w:id="0" w:name="_GoBack"/>
            <w:bookmarkEnd w:id="0"/>
            <w:r w:rsidRPr="00554AF3">
              <w:t>1. DATOS DE IDENTIFICACIÓN</w:t>
            </w:r>
          </w:p>
        </w:tc>
      </w:tr>
      <w:tr w:rsidR="00FF5B3E" w:rsidRPr="00554AF3" w14:paraId="04F47355" w14:textId="77777777" w:rsidTr="2D0B64DD">
        <w:trPr>
          <w:trHeight w:val="680"/>
        </w:trPr>
        <w:tc>
          <w:tcPr>
            <w:tcW w:w="189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75D51E9" w14:textId="77777777" w:rsidR="00FF5B3E" w:rsidRPr="00554AF3" w:rsidRDefault="00554AF3" w:rsidP="00554AF3">
            <w:pPr>
              <w:pStyle w:val="Campo-Subtema"/>
            </w:pPr>
            <w:r>
              <w:t>1.1.</w:t>
            </w:r>
            <w:r>
              <w:tab/>
              <w:t>Nombre de la materia</w:t>
            </w:r>
            <w:r w:rsidR="00DC6807">
              <w:t>:</w:t>
            </w:r>
          </w:p>
        </w:tc>
        <w:tc>
          <w:tcPr>
            <w:tcW w:w="3796" w:type="dxa"/>
            <w:tcMar>
              <w:left w:w="28" w:type="dxa"/>
              <w:right w:w="28" w:type="dxa"/>
            </w:tcMar>
            <w:vAlign w:val="center"/>
          </w:tcPr>
          <w:p w14:paraId="521C5D3E" w14:textId="1F4FCE03" w:rsidR="00FF5B3E" w:rsidRPr="00554AF3" w:rsidRDefault="2D0B64DD" w:rsidP="2D0B64DD">
            <w:pPr>
              <w:spacing w:line="259" w:lineRule="auto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2D0B64DD">
              <w:rPr>
                <w:rFonts w:asciiTheme="majorHAnsi" w:hAnsiTheme="majorHAnsi" w:cs="Times New Roman"/>
                <w:sz w:val="22"/>
                <w:szCs w:val="22"/>
              </w:rPr>
              <w:t>Educación Visual</w:t>
            </w:r>
          </w:p>
        </w:tc>
        <w:tc>
          <w:tcPr>
            <w:tcW w:w="189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531E845" w14:textId="77777777" w:rsidR="00FF5B3E" w:rsidRPr="00554AF3" w:rsidRDefault="00DC6807" w:rsidP="00DC6807">
            <w:pPr>
              <w:pStyle w:val="Campo-Subtema"/>
            </w:pPr>
            <w:r>
              <w:t xml:space="preserve">1.2. </w:t>
            </w:r>
            <w:r w:rsidRPr="00DC6807">
              <w:rPr>
                <w:bCs w:val="0"/>
              </w:rPr>
              <w:t>Código de la materia (NRC):</w:t>
            </w:r>
          </w:p>
        </w:tc>
        <w:tc>
          <w:tcPr>
            <w:tcW w:w="3796" w:type="dxa"/>
            <w:tcMar>
              <w:left w:w="28" w:type="dxa"/>
              <w:right w:w="28" w:type="dxa"/>
            </w:tcMar>
            <w:vAlign w:val="center"/>
          </w:tcPr>
          <w:p w14:paraId="06A86341" w14:textId="3DDDCD03" w:rsidR="00FF5B3E" w:rsidRPr="007D00C3" w:rsidRDefault="007D00C3" w:rsidP="007D00C3">
            <w:pPr>
              <w:pStyle w:val="Campo-Contenido"/>
              <w:jc w:val="center"/>
              <w:rPr>
                <w:lang w:val="es-MX"/>
              </w:rPr>
            </w:pPr>
            <w:r w:rsidRPr="007D00C3">
              <w:rPr>
                <w:lang w:val="es-MX"/>
              </w:rPr>
              <w:t>166009</w:t>
            </w:r>
          </w:p>
        </w:tc>
      </w:tr>
      <w:tr w:rsidR="00FF5B3E" w:rsidRPr="00554AF3" w14:paraId="729E6A43" w14:textId="77777777" w:rsidTr="2D0B64DD">
        <w:trPr>
          <w:trHeight w:val="680"/>
        </w:trPr>
        <w:tc>
          <w:tcPr>
            <w:tcW w:w="189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0F938A1" w14:textId="77777777" w:rsidR="00FF5B3E" w:rsidRPr="00554AF3" w:rsidRDefault="00DC6807" w:rsidP="00554AF3">
            <w:pPr>
              <w:pStyle w:val="Campo-Subtema"/>
            </w:pPr>
            <w:r>
              <w:t>1.3.</w:t>
            </w:r>
            <w:r>
              <w:tab/>
              <w:t>Departamento:</w:t>
            </w:r>
          </w:p>
        </w:tc>
        <w:tc>
          <w:tcPr>
            <w:tcW w:w="3796" w:type="dxa"/>
            <w:tcMar>
              <w:left w:w="28" w:type="dxa"/>
              <w:right w:w="28" w:type="dxa"/>
            </w:tcMar>
            <w:vAlign w:val="center"/>
          </w:tcPr>
          <w:p w14:paraId="63FE4D88" w14:textId="77777777" w:rsidR="00FF5B3E" w:rsidRPr="00554AF3" w:rsidRDefault="000050B7" w:rsidP="000050B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Proyectos de Comunicación</w:t>
            </w:r>
          </w:p>
        </w:tc>
        <w:tc>
          <w:tcPr>
            <w:tcW w:w="189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DF13A77" w14:textId="77777777" w:rsidR="00FF5B3E" w:rsidRPr="00554AF3" w:rsidRDefault="007300B8" w:rsidP="00554AF3">
            <w:pPr>
              <w:pStyle w:val="Campo-Subtema"/>
            </w:pPr>
            <w:r>
              <w:t>1.4.</w:t>
            </w:r>
            <w:r>
              <w:tab/>
              <w:t>Código de Departamento</w:t>
            </w:r>
          </w:p>
        </w:tc>
        <w:tc>
          <w:tcPr>
            <w:tcW w:w="3796" w:type="dxa"/>
            <w:tcMar>
              <w:left w:w="28" w:type="dxa"/>
              <w:right w:w="28" w:type="dxa"/>
            </w:tcMar>
            <w:vAlign w:val="center"/>
          </w:tcPr>
          <w:p w14:paraId="1A5CBBD4" w14:textId="37E6614E" w:rsidR="00FF5B3E" w:rsidRPr="00554AF3" w:rsidRDefault="007D00C3" w:rsidP="00554AF3">
            <w:pPr>
              <w:pStyle w:val="Campo-Contenido"/>
              <w:jc w:val="center"/>
            </w:pPr>
            <w:r>
              <w:t>PR</w:t>
            </w:r>
          </w:p>
        </w:tc>
      </w:tr>
      <w:tr w:rsidR="007300B8" w:rsidRPr="00554AF3" w14:paraId="5190091C" w14:textId="77777777" w:rsidTr="2D0B64DD">
        <w:trPr>
          <w:trHeight w:val="539"/>
        </w:trPr>
        <w:tc>
          <w:tcPr>
            <w:tcW w:w="189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25F79A9" w14:textId="77777777" w:rsidR="007300B8" w:rsidRPr="00554AF3" w:rsidRDefault="007300B8" w:rsidP="00554AF3">
            <w:pPr>
              <w:pStyle w:val="Campo-Subtema"/>
            </w:pPr>
            <w:r>
              <w:t>1.5.</w:t>
            </w:r>
            <w:r>
              <w:tab/>
              <w:t>Carga horaria:</w:t>
            </w:r>
          </w:p>
        </w:tc>
        <w:tc>
          <w:tcPr>
            <w:tcW w:w="379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3CB22D5" w14:textId="77777777" w:rsidR="007300B8" w:rsidRPr="00554AF3" w:rsidRDefault="007300B8" w:rsidP="00554AF3">
            <w:pPr>
              <w:pStyle w:val="Campo-Subtema"/>
            </w:pPr>
            <w:r>
              <w:t>Teoría:</w:t>
            </w:r>
          </w:p>
        </w:tc>
        <w:tc>
          <w:tcPr>
            <w:tcW w:w="5694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3042870" w14:textId="77777777" w:rsidR="007300B8" w:rsidRPr="00554AF3" w:rsidRDefault="007300B8" w:rsidP="00554AF3">
            <w:pPr>
              <w:pStyle w:val="Campo-Subtema"/>
            </w:pPr>
            <w:r>
              <w:t>Práctica:</w:t>
            </w:r>
          </w:p>
        </w:tc>
      </w:tr>
      <w:tr w:rsidR="007300B8" w:rsidRPr="00554AF3" w14:paraId="26BD1DC7" w14:textId="77777777" w:rsidTr="2D0B64DD">
        <w:trPr>
          <w:trHeight w:val="539"/>
        </w:trPr>
        <w:tc>
          <w:tcPr>
            <w:tcW w:w="1898" w:type="dxa"/>
            <w:tcMar>
              <w:left w:w="28" w:type="dxa"/>
              <w:right w:w="28" w:type="dxa"/>
            </w:tcMar>
            <w:vAlign w:val="center"/>
          </w:tcPr>
          <w:p w14:paraId="1DBA4866" w14:textId="6DCE1F71" w:rsidR="007300B8" w:rsidRPr="00554AF3" w:rsidRDefault="007D00C3" w:rsidP="00554AF3">
            <w:pPr>
              <w:pStyle w:val="Campo-Contenido"/>
              <w:jc w:val="center"/>
            </w:pPr>
            <w:r>
              <w:t xml:space="preserve">80 </w:t>
            </w:r>
            <w:proofErr w:type="spellStart"/>
            <w:r>
              <w:t>hrs</w:t>
            </w:r>
            <w:proofErr w:type="spellEnd"/>
            <w:r>
              <w:t>.</w:t>
            </w:r>
          </w:p>
        </w:tc>
        <w:tc>
          <w:tcPr>
            <w:tcW w:w="3796" w:type="dxa"/>
            <w:tcMar>
              <w:left w:w="28" w:type="dxa"/>
              <w:right w:w="28" w:type="dxa"/>
            </w:tcMar>
            <w:vAlign w:val="center"/>
          </w:tcPr>
          <w:p w14:paraId="0E7837A4" w14:textId="05E0203D" w:rsidR="007300B8" w:rsidRPr="00554AF3" w:rsidRDefault="2D0B64DD" w:rsidP="00554AF3">
            <w:pPr>
              <w:pStyle w:val="Campo-Contenido"/>
              <w:jc w:val="center"/>
            </w:pPr>
            <w:r>
              <w:t xml:space="preserve">10 </w:t>
            </w:r>
            <w:proofErr w:type="spellStart"/>
            <w:r>
              <w:t>hrs</w:t>
            </w:r>
            <w:proofErr w:type="spellEnd"/>
            <w:r>
              <w:t>.</w:t>
            </w:r>
          </w:p>
        </w:tc>
        <w:tc>
          <w:tcPr>
            <w:tcW w:w="5694" w:type="dxa"/>
            <w:gridSpan w:val="2"/>
            <w:tcMar>
              <w:left w:w="28" w:type="dxa"/>
              <w:right w:w="28" w:type="dxa"/>
            </w:tcMar>
            <w:vAlign w:val="center"/>
          </w:tcPr>
          <w:p w14:paraId="34FB461A" w14:textId="7242D7EE" w:rsidR="007300B8" w:rsidRPr="00554AF3" w:rsidRDefault="2D0B64DD" w:rsidP="00554AF3">
            <w:pPr>
              <w:pStyle w:val="Campo-Contenido"/>
              <w:jc w:val="center"/>
            </w:pPr>
            <w:r>
              <w:t xml:space="preserve">70 </w:t>
            </w:r>
            <w:proofErr w:type="spellStart"/>
            <w:r>
              <w:t>hrs</w:t>
            </w:r>
            <w:proofErr w:type="spellEnd"/>
            <w:r>
              <w:t>.</w:t>
            </w:r>
          </w:p>
        </w:tc>
      </w:tr>
      <w:tr w:rsidR="007300B8" w:rsidRPr="00554AF3" w14:paraId="279080FD" w14:textId="77777777" w:rsidTr="2D0B64DD">
        <w:trPr>
          <w:trHeight w:val="539"/>
        </w:trPr>
        <w:tc>
          <w:tcPr>
            <w:tcW w:w="189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02C15F6" w14:textId="77777777" w:rsidR="007300B8" w:rsidRPr="00554AF3" w:rsidRDefault="007300B8" w:rsidP="00554AF3">
            <w:pPr>
              <w:pStyle w:val="Campo-Subtema"/>
            </w:pPr>
            <w:r>
              <w:t>1.6.</w:t>
            </w:r>
            <w:r>
              <w:tab/>
              <w:t>Créditos:</w:t>
            </w:r>
          </w:p>
        </w:tc>
        <w:tc>
          <w:tcPr>
            <w:tcW w:w="379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65360D2" w14:textId="77777777" w:rsidR="007300B8" w:rsidRPr="00554AF3" w:rsidRDefault="007300B8" w:rsidP="00554AF3">
            <w:pPr>
              <w:pStyle w:val="Campo-Subtema"/>
            </w:pPr>
            <w:r>
              <w:t>1.7.</w:t>
            </w:r>
            <w:r>
              <w:tab/>
              <w:t>Tipo de curso (modalidad)</w:t>
            </w:r>
          </w:p>
        </w:tc>
        <w:tc>
          <w:tcPr>
            <w:tcW w:w="5694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7B64C0D" w14:textId="77777777" w:rsidR="007300B8" w:rsidRPr="00554AF3" w:rsidRDefault="007300B8" w:rsidP="00554AF3">
            <w:pPr>
              <w:pStyle w:val="Campo-Subtema"/>
            </w:pPr>
            <w:r>
              <w:t>1.8.</w:t>
            </w:r>
            <w:r>
              <w:tab/>
              <w:t>Nivel de formación profesional:</w:t>
            </w:r>
          </w:p>
        </w:tc>
      </w:tr>
      <w:tr w:rsidR="007300B8" w:rsidRPr="00554AF3" w14:paraId="556A2EC1" w14:textId="77777777" w:rsidTr="2D0B64DD">
        <w:trPr>
          <w:trHeight w:val="539"/>
        </w:trPr>
        <w:tc>
          <w:tcPr>
            <w:tcW w:w="1898" w:type="dxa"/>
            <w:tcMar>
              <w:left w:w="28" w:type="dxa"/>
              <w:right w:w="28" w:type="dxa"/>
            </w:tcMar>
            <w:vAlign w:val="center"/>
          </w:tcPr>
          <w:p w14:paraId="6DB143E6" w14:textId="680BBD01" w:rsidR="007300B8" w:rsidRPr="00554AF3" w:rsidRDefault="00AF3A86" w:rsidP="00554AF3">
            <w:pPr>
              <w:pStyle w:val="Campo-Contenido"/>
              <w:jc w:val="center"/>
            </w:pPr>
            <w:r>
              <w:t>6</w:t>
            </w:r>
          </w:p>
        </w:tc>
        <w:tc>
          <w:tcPr>
            <w:tcW w:w="3796" w:type="dxa"/>
            <w:tcMar>
              <w:left w:w="28" w:type="dxa"/>
              <w:right w:w="28" w:type="dxa"/>
            </w:tcMar>
            <w:vAlign w:val="center"/>
          </w:tcPr>
          <w:p w14:paraId="4486AE2A" w14:textId="47493D1E" w:rsidR="007300B8" w:rsidRPr="00554AF3" w:rsidRDefault="007D00C3" w:rsidP="00554AF3">
            <w:pPr>
              <w:pStyle w:val="Campo-Contenido"/>
              <w:jc w:val="center"/>
            </w:pPr>
            <w:r>
              <w:rPr>
                <w:noProof/>
              </w:rPr>
              <w:t>Pres</w:t>
            </w:r>
            <w:r w:rsidR="000050B7">
              <w:rPr>
                <w:noProof/>
              </w:rPr>
              <w:t xml:space="preserve">encial </w:t>
            </w:r>
          </w:p>
        </w:tc>
        <w:tc>
          <w:tcPr>
            <w:tcW w:w="5694" w:type="dxa"/>
            <w:gridSpan w:val="2"/>
            <w:tcMar>
              <w:left w:w="28" w:type="dxa"/>
              <w:right w:w="28" w:type="dxa"/>
            </w:tcMar>
            <w:vAlign w:val="center"/>
          </w:tcPr>
          <w:p w14:paraId="7DD45267" w14:textId="77777777" w:rsidR="007300B8" w:rsidRPr="00554AF3" w:rsidRDefault="007300B8" w:rsidP="007D00C3">
            <w:pPr>
              <w:pStyle w:val="Campo-Contenido"/>
            </w:pPr>
          </w:p>
        </w:tc>
      </w:tr>
    </w:tbl>
    <w:p w14:paraId="65908D55" w14:textId="77777777" w:rsidR="00C350F7" w:rsidRPr="007300B8" w:rsidRDefault="00C350F7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94"/>
        <w:gridCol w:w="9428"/>
      </w:tblGrid>
      <w:tr w:rsidR="007300B8" w:rsidRPr="00554AF3" w14:paraId="6EA4FA15" w14:textId="77777777" w:rsidTr="2D0B64DD">
        <w:trPr>
          <w:trHeight w:val="397"/>
        </w:trPr>
        <w:tc>
          <w:tcPr>
            <w:tcW w:w="11388" w:type="dxa"/>
            <w:gridSpan w:val="2"/>
            <w:shd w:val="clear" w:color="auto" w:fill="595959" w:themeFill="text1" w:themeFillTint="A6"/>
            <w:tcMar>
              <w:left w:w="28" w:type="dxa"/>
              <w:right w:w="28" w:type="dxa"/>
            </w:tcMar>
            <w:vAlign w:val="center"/>
          </w:tcPr>
          <w:p w14:paraId="758AF34E" w14:textId="77777777" w:rsidR="007300B8" w:rsidRPr="00554AF3" w:rsidRDefault="000843A9" w:rsidP="001F5ACB">
            <w:pPr>
              <w:pStyle w:val="Campo-Ttulo"/>
            </w:pPr>
            <w:r>
              <w:t>2</w:t>
            </w:r>
            <w:r w:rsidR="007300B8" w:rsidRPr="00554AF3">
              <w:t xml:space="preserve">. </w:t>
            </w:r>
            <w:r>
              <w:t>ÁREA DE FORMACIÓN EN QUE SE UBICA Y CARRERAS EN QUE SE IMPARTE</w:t>
            </w:r>
          </w:p>
        </w:tc>
      </w:tr>
      <w:tr w:rsidR="007300B8" w:rsidRPr="00554AF3" w14:paraId="3DF3D1F4" w14:textId="77777777" w:rsidTr="2D0B64DD">
        <w:trPr>
          <w:trHeight w:val="510"/>
        </w:trPr>
        <w:tc>
          <w:tcPr>
            <w:tcW w:w="189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1AF67B" w14:textId="77777777" w:rsidR="007300B8" w:rsidRPr="00554AF3" w:rsidRDefault="007300B8" w:rsidP="007300B8">
            <w:pPr>
              <w:pStyle w:val="Campo-Subtema"/>
            </w:pPr>
            <w:r>
              <w:t>Área de formación:</w:t>
            </w:r>
          </w:p>
        </w:tc>
        <w:tc>
          <w:tcPr>
            <w:tcW w:w="9490" w:type="dxa"/>
            <w:tcMar>
              <w:left w:w="113" w:type="dxa"/>
              <w:right w:w="113" w:type="dxa"/>
            </w:tcMar>
            <w:vAlign w:val="center"/>
          </w:tcPr>
          <w:p w14:paraId="076EBA75" w14:textId="221AFFA2" w:rsidR="007300B8" w:rsidRPr="00554AF3" w:rsidRDefault="2D0B64DD" w:rsidP="000843A9">
            <w:pPr>
              <w:pStyle w:val="Campo-Contenido"/>
            </w:pPr>
            <w:r>
              <w:t>Básica Particular Obligatoria</w:t>
            </w:r>
          </w:p>
        </w:tc>
      </w:tr>
      <w:tr w:rsidR="007300B8" w:rsidRPr="00554AF3" w14:paraId="3D89F440" w14:textId="77777777" w:rsidTr="2D0B64DD">
        <w:trPr>
          <w:trHeight w:val="510"/>
        </w:trPr>
        <w:tc>
          <w:tcPr>
            <w:tcW w:w="189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DCA4100" w14:textId="77777777" w:rsidR="007300B8" w:rsidRPr="00554AF3" w:rsidRDefault="000843A9" w:rsidP="007300B8">
            <w:pPr>
              <w:pStyle w:val="Campo-Subtema"/>
            </w:pPr>
            <w:r>
              <w:t>Carrera:</w:t>
            </w:r>
          </w:p>
        </w:tc>
        <w:tc>
          <w:tcPr>
            <w:tcW w:w="9490" w:type="dxa"/>
            <w:tcMar>
              <w:left w:w="113" w:type="dxa"/>
              <w:right w:w="113" w:type="dxa"/>
            </w:tcMar>
            <w:vAlign w:val="center"/>
          </w:tcPr>
          <w:p w14:paraId="632C8227" w14:textId="77777777" w:rsidR="007300B8" w:rsidRPr="00554AF3" w:rsidRDefault="000843A9" w:rsidP="000843A9">
            <w:pPr>
              <w:pStyle w:val="Campo-Contenido"/>
            </w:pPr>
            <w:r>
              <w:t>LICENCIATURA EN DISEÑO PARA LA COMUNICACIÓN GRÁFICA</w:t>
            </w:r>
          </w:p>
        </w:tc>
      </w:tr>
    </w:tbl>
    <w:p w14:paraId="706C0C2C" w14:textId="77777777" w:rsidR="007300B8" w:rsidRPr="006372B0" w:rsidRDefault="007300B8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22"/>
      </w:tblGrid>
      <w:tr w:rsidR="006372B0" w:rsidRPr="00554AF3" w14:paraId="52B0DE05" w14:textId="77777777" w:rsidTr="006372B0">
        <w:trPr>
          <w:trHeight w:val="397"/>
        </w:trPr>
        <w:tc>
          <w:tcPr>
            <w:tcW w:w="1138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C1BD46A" w14:textId="77777777" w:rsidR="006372B0" w:rsidRPr="00554AF3" w:rsidRDefault="006372B0" w:rsidP="006372B0">
            <w:pPr>
              <w:pStyle w:val="Campo-Subtema"/>
            </w:pPr>
            <w:r>
              <w:t>MISIÓN:</w:t>
            </w:r>
          </w:p>
        </w:tc>
      </w:tr>
      <w:tr w:rsidR="006372B0" w:rsidRPr="00554AF3" w14:paraId="13BE9CB0" w14:textId="77777777" w:rsidTr="006372B0">
        <w:trPr>
          <w:trHeight w:val="2552"/>
        </w:trPr>
        <w:tc>
          <w:tcPr>
            <w:tcW w:w="11388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64234DD" w14:textId="77777777" w:rsidR="006372B0" w:rsidRDefault="006372B0" w:rsidP="006372B0">
            <w:pPr>
              <w:pStyle w:val="Campo-Contenido"/>
            </w:pPr>
            <w:r>
              <w:t>El Centro Universitario de Arte, Arquitectura y Diseño es una dependencia de la Universidad de Guadalajara dedicada a formar profesionistas de calidad, innovadores y comprometidos en las disciplinas de las artes, la arquitectura y el diseño.</w:t>
            </w:r>
          </w:p>
          <w:p w14:paraId="14F2F454" w14:textId="77777777" w:rsidR="00436AA8" w:rsidRDefault="00436AA8" w:rsidP="006372B0">
            <w:pPr>
              <w:pStyle w:val="Campo-Contenido"/>
            </w:pPr>
          </w:p>
          <w:p w14:paraId="4793FF86" w14:textId="77777777" w:rsidR="006372B0" w:rsidRPr="00554AF3" w:rsidRDefault="006372B0" w:rsidP="006372B0">
            <w:pPr>
              <w:pStyle w:val="Campo-Contenido"/>
            </w:pPr>
            <w:r>
              <w:t>En el ámbito de la cultura y la extensión, enfrenta retos de generación y aplicación del conocimiento, educativos y de investigación científica y tecnológica, en un marco de respeto y sustentabilidad para mejorar el entorno social.</w:t>
            </w:r>
          </w:p>
        </w:tc>
      </w:tr>
    </w:tbl>
    <w:p w14:paraId="128DB9B9" w14:textId="77777777" w:rsidR="006372B0" w:rsidRPr="006372B0" w:rsidRDefault="006372B0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22"/>
      </w:tblGrid>
      <w:tr w:rsidR="006372B0" w:rsidRPr="00554AF3" w14:paraId="329FA969" w14:textId="77777777" w:rsidTr="006372B0">
        <w:trPr>
          <w:trHeight w:val="397"/>
        </w:trPr>
        <w:tc>
          <w:tcPr>
            <w:tcW w:w="1138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21AA102" w14:textId="77777777" w:rsidR="006372B0" w:rsidRPr="00554AF3" w:rsidRDefault="006372B0" w:rsidP="006372B0">
            <w:pPr>
              <w:pStyle w:val="Campo-Subtema"/>
            </w:pPr>
            <w:r>
              <w:t>VISIÓN:</w:t>
            </w:r>
          </w:p>
        </w:tc>
      </w:tr>
      <w:tr w:rsidR="006372B0" w:rsidRPr="00554AF3" w14:paraId="0719CDDD" w14:textId="77777777" w:rsidTr="006372B0">
        <w:trPr>
          <w:trHeight w:val="2552"/>
        </w:trPr>
        <w:tc>
          <w:tcPr>
            <w:tcW w:w="11388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232F943" w14:textId="77777777" w:rsidR="00A021EF" w:rsidRDefault="00A021EF" w:rsidP="00A021EF">
            <w:pPr>
              <w:pStyle w:val="Campo-Contenido"/>
            </w:pPr>
            <w:r>
              <w:t>El Centro Universitario de Arte, Arquitectura y Diseño es una de las mejores opciones educativas en las artes, la arquitectura y el diseño, con fundamento en los procesos creativos y la investigación científica y tecnológica.</w:t>
            </w:r>
          </w:p>
          <w:p w14:paraId="68914A31" w14:textId="77777777" w:rsidR="00436AA8" w:rsidRDefault="00436AA8" w:rsidP="00A021EF">
            <w:pPr>
              <w:pStyle w:val="Campo-Contenido"/>
            </w:pPr>
          </w:p>
          <w:p w14:paraId="28D82540" w14:textId="77777777" w:rsidR="006372B0" w:rsidRPr="00554AF3" w:rsidRDefault="00A021EF" w:rsidP="00A021EF">
            <w:pPr>
              <w:pStyle w:val="Campo-Contenido"/>
            </w:pPr>
            <w:r>
              <w:t>Cuenta con liderazgo académico internacional, consolidado en la calidad de sus programas educativos. Sus egresados satisfacen con relevante capacidad las demandas sociales, ambientales, productivas y culturales de México y su Región.</w:t>
            </w:r>
          </w:p>
        </w:tc>
      </w:tr>
    </w:tbl>
    <w:p w14:paraId="03FB40F3" w14:textId="77777777" w:rsidR="006372B0" w:rsidRPr="00A021EF" w:rsidRDefault="006372B0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22"/>
      </w:tblGrid>
      <w:tr w:rsidR="00A021EF" w:rsidRPr="00554AF3" w14:paraId="24C9074E" w14:textId="77777777" w:rsidTr="00C8196A">
        <w:trPr>
          <w:trHeight w:val="397"/>
        </w:trPr>
        <w:tc>
          <w:tcPr>
            <w:tcW w:w="1138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8F75D74" w14:textId="77777777" w:rsidR="00A021EF" w:rsidRPr="00554AF3" w:rsidRDefault="00A021EF" w:rsidP="00C8196A">
            <w:pPr>
              <w:pStyle w:val="Campo-Subtema"/>
            </w:pPr>
            <w:r>
              <w:lastRenderedPageBreak/>
              <w:t>PERFIL DE EGRESO:</w:t>
            </w:r>
          </w:p>
        </w:tc>
      </w:tr>
      <w:tr w:rsidR="00A021EF" w:rsidRPr="00554AF3" w14:paraId="19229790" w14:textId="77777777" w:rsidTr="00C8196A">
        <w:trPr>
          <w:trHeight w:val="2552"/>
        </w:trPr>
        <w:tc>
          <w:tcPr>
            <w:tcW w:w="11388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F29FED9" w14:textId="77777777" w:rsidR="00A021EF" w:rsidRPr="00554AF3" w:rsidRDefault="00A021EF" w:rsidP="00C8196A">
            <w:pPr>
              <w:pStyle w:val="Campo-Contenido"/>
            </w:pPr>
            <w:r w:rsidRPr="00A021EF">
              <w:t>El egresado de la licenciatura en Diseño para la Comunicación Gráfica será un profesional capaz de identificar, analizar y diagnosticar necesidades de comunicación gráfica para planear, proponer, producir y coordinar proyectos funcionales y efectivos, de diseño gráfico centrados en el usuario, a través de medios impresos, digitales y alternos, sustentados en un proceso creativo y metodológico que resuelvan problemas de comunicación a nivel local, nacional e internacional, en beneficio del ámbito social y productivo, considerando la ética, responsabilidad social, innovación, sostenibilidad y actuando con sensibilidad y una actitud crítica respeto al entorno y al ser humano.</w:t>
            </w:r>
          </w:p>
        </w:tc>
      </w:tr>
    </w:tbl>
    <w:p w14:paraId="5F1D22C9" w14:textId="77777777" w:rsidR="00A021EF" w:rsidRPr="00A021EF" w:rsidRDefault="00A021EF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22"/>
      </w:tblGrid>
      <w:tr w:rsidR="00A021EF" w:rsidRPr="00554AF3" w14:paraId="6D19FF79" w14:textId="77777777" w:rsidTr="2D0B64DD">
        <w:trPr>
          <w:trHeight w:val="397"/>
        </w:trPr>
        <w:tc>
          <w:tcPr>
            <w:tcW w:w="1138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BCC710D" w14:textId="77777777" w:rsidR="00A021EF" w:rsidRPr="00554AF3" w:rsidRDefault="00A021EF" w:rsidP="00C8196A">
            <w:pPr>
              <w:pStyle w:val="Campo-Subtema"/>
            </w:pPr>
            <w:r>
              <w:t>RELACIÓN DE LA MATERIA CON EL PERFIL DE EGRESO:</w:t>
            </w:r>
          </w:p>
        </w:tc>
      </w:tr>
      <w:tr w:rsidR="008B566D" w:rsidRPr="00554AF3" w14:paraId="2E5FDB8F" w14:textId="77777777" w:rsidTr="2D0B64DD">
        <w:trPr>
          <w:trHeight w:val="1134"/>
        </w:trPr>
        <w:tc>
          <w:tcPr>
            <w:tcW w:w="11388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96AB9A0" w14:textId="7C2A7668" w:rsidR="008B566D" w:rsidRPr="00554AF3" w:rsidRDefault="2D0B64DD" w:rsidP="2D0B64DD">
            <w:pPr>
              <w:pStyle w:val="Campo-Contenido"/>
              <w:tabs>
                <w:tab w:val="left" w:pos="2228"/>
              </w:tabs>
              <w:rPr>
                <w:lang w:val="es-MX"/>
              </w:rPr>
            </w:pPr>
            <w:r w:rsidRPr="2D0B64DD">
              <w:rPr>
                <w:lang w:val="es-MX"/>
              </w:rPr>
              <w:t>La materia de Educación Visual propicia en el estudiante el desarrollo de las habilidades y destrezas creativas con respecto al análisis de formas y conceptos del lenguaje visual para la aplicación en el diseño.</w:t>
            </w:r>
          </w:p>
        </w:tc>
      </w:tr>
    </w:tbl>
    <w:p w14:paraId="2E76CBC6" w14:textId="77777777" w:rsidR="00A021EF" w:rsidRPr="00A021EF" w:rsidRDefault="00A021EF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22"/>
      </w:tblGrid>
      <w:tr w:rsidR="00A021EF" w:rsidRPr="00554AF3" w14:paraId="6DFD858C" w14:textId="77777777" w:rsidTr="2D0B64DD">
        <w:trPr>
          <w:trHeight w:val="397"/>
        </w:trPr>
        <w:tc>
          <w:tcPr>
            <w:tcW w:w="1138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E744811" w14:textId="77777777" w:rsidR="00A021EF" w:rsidRPr="00554AF3" w:rsidRDefault="00A021EF" w:rsidP="00C8196A">
            <w:pPr>
              <w:pStyle w:val="Campo-Subtema"/>
            </w:pPr>
            <w:r>
              <w:t>MATERIAS CON QUE SE RELACIONA:</w:t>
            </w:r>
          </w:p>
        </w:tc>
      </w:tr>
      <w:tr w:rsidR="00A021EF" w:rsidRPr="00554AF3" w14:paraId="3FA94472" w14:textId="77777777" w:rsidTr="2D0B64DD">
        <w:trPr>
          <w:trHeight w:val="1134"/>
        </w:trPr>
        <w:tc>
          <w:tcPr>
            <w:tcW w:w="11388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1F92FBD" w14:textId="36D5206C" w:rsidR="00C10587" w:rsidRPr="00554AF3" w:rsidRDefault="2D0B64DD" w:rsidP="00C10587">
            <w:pPr>
              <w:pStyle w:val="Campo-Contenido"/>
            </w:pPr>
            <w:r>
              <w:t>Taller de diseño gráfico II, Representación digital II.</w:t>
            </w:r>
          </w:p>
        </w:tc>
      </w:tr>
    </w:tbl>
    <w:p w14:paraId="5BB39AA3" w14:textId="77777777" w:rsidR="00A021EF" w:rsidRPr="00C8196A" w:rsidRDefault="00A021EF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22"/>
      </w:tblGrid>
      <w:tr w:rsidR="00C8196A" w:rsidRPr="00554AF3" w14:paraId="7E44267B" w14:textId="77777777" w:rsidTr="2D0B64DD">
        <w:trPr>
          <w:trHeight w:val="397"/>
        </w:trPr>
        <w:tc>
          <w:tcPr>
            <w:tcW w:w="11388" w:type="dxa"/>
            <w:tcBorders>
              <w:bottom w:val="single" w:sz="4" w:space="0" w:color="auto"/>
            </w:tcBorders>
            <w:shd w:val="clear" w:color="auto" w:fill="595959" w:themeFill="text1" w:themeFillTint="A6"/>
            <w:tcMar>
              <w:left w:w="28" w:type="dxa"/>
              <w:right w:w="28" w:type="dxa"/>
            </w:tcMar>
            <w:vAlign w:val="center"/>
          </w:tcPr>
          <w:p w14:paraId="14403529" w14:textId="77777777" w:rsidR="00C8196A" w:rsidRPr="00554AF3" w:rsidRDefault="001934D8" w:rsidP="00C8196A">
            <w:pPr>
              <w:pStyle w:val="Campo-Ttulo"/>
            </w:pPr>
            <w:r w:rsidRPr="001934D8">
              <w:t>3. OBJETIVOS GENERALES: Lo que el alumno deba saber hacer al finalizar el curso</w:t>
            </w:r>
          </w:p>
        </w:tc>
      </w:tr>
      <w:tr w:rsidR="00C8196A" w:rsidRPr="001934D8" w14:paraId="6B0AFE67" w14:textId="77777777" w:rsidTr="2D0B64DD">
        <w:tc>
          <w:tcPr>
            <w:tcW w:w="11388" w:type="dxa"/>
            <w:tcBorders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7852C8E" w14:textId="77777777" w:rsidR="00C8196A" w:rsidRPr="001934D8" w:rsidRDefault="00C8196A" w:rsidP="00C8196A">
            <w:pPr>
              <w:pStyle w:val="Campo-Contenido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C8196A" w:rsidRPr="00554AF3" w14:paraId="55BBE1B8" w14:textId="77777777" w:rsidTr="2D0B64DD">
        <w:trPr>
          <w:trHeight w:val="397"/>
        </w:trPr>
        <w:tc>
          <w:tcPr>
            <w:tcW w:w="1138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1FCEA5D0" w14:textId="77777777" w:rsidR="00C8196A" w:rsidRPr="00554AF3" w:rsidRDefault="001934D8" w:rsidP="001934D8">
            <w:pPr>
              <w:pStyle w:val="Campo-Subtema"/>
            </w:pPr>
            <w:r w:rsidRPr="001934D8">
              <w:t>3.1.</w:t>
            </w:r>
            <w:r w:rsidRPr="001934D8">
              <w:tab/>
              <w:t>INFORMATIVOS (conocer, comprender, manejar)</w:t>
            </w:r>
          </w:p>
        </w:tc>
      </w:tr>
      <w:tr w:rsidR="00C8196A" w:rsidRPr="00554AF3" w14:paraId="6141E4EC" w14:textId="77777777" w:rsidTr="2D0B64DD">
        <w:trPr>
          <w:trHeight w:val="1588"/>
        </w:trPr>
        <w:tc>
          <w:tcPr>
            <w:tcW w:w="1138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2DADDA81" w14:textId="63B57FA2" w:rsidR="2D0B64DD" w:rsidRDefault="2D0B64DD" w:rsidP="2D0B64DD">
            <w:pPr>
              <w:pStyle w:val="Campo-Contenido"/>
              <w:numPr>
                <w:ilvl w:val="0"/>
                <w:numId w:val="6"/>
              </w:numPr>
              <w:rPr>
                <w:color w:val="000000" w:themeColor="text1"/>
                <w:lang w:val="uz-Cyrl-UZ"/>
              </w:rPr>
            </w:pPr>
            <w:r w:rsidRPr="2D0B64DD">
              <w:rPr>
                <w:rFonts w:ascii="Calibri" w:eastAsia="Calibri" w:hAnsi="Calibri" w:cs="Calibri"/>
                <w:lang w:val="uz-Cyrl-UZ"/>
              </w:rPr>
              <w:t>Analizará y comprenderá los elementos formales y conceptuales a través de estructurar el lenguaje visual de una manera compleja.</w:t>
            </w:r>
          </w:p>
          <w:p w14:paraId="4DF68EB1" w14:textId="14014C3A" w:rsidR="00C10587" w:rsidRPr="00C10587" w:rsidRDefault="2D0B64DD" w:rsidP="2D0B64DD">
            <w:pPr>
              <w:pStyle w:val="Campo-Contenido"/>
              <w:numPr>
                <w:ilvl w:val="0"/>
                <w:numId w:val="6"/>
              </w:numPr>
              <w:rPr>
                <w:lang w:val="uz-Cyrl-UZ"/>
              </w:rPr>
            </w:pPr>
            <w:r w:rsidRPr="2D0B64DD">
              <w:rPr>
                <w:lang w:val="uz-Cyrl-UZ"/>
              </w:rPr>
              <w:t>Comprenderá la relevancia de la educación visual a partir de los fundamentos del diseño para el desarrollo de proyectos de diseño simples y complejos.</w:t>
            </w:r>
          </w:p>
          <w:p w14:paraId="06CCE92E" w14:textId="77777777" w:rsidR="00C10587" w:rsidRPr="00C10587" w:rsidRDefault="2D0B64DD" w:rsidP="00C10587">
            <w:pPr>
              <w:pStyle w:val="Campo-Contenido"/>
              <w:numPr>
                <w:ilvl w:val="0"/>
                <w:numId w:val="6"/>
              </w:numPr>
              <w:rPr>
                <w:lang w:val="uz-Cyrl-UZ"/>
              </w:rPr>
            </w:pPr>
            <w:r w:rsidRPr="2D0B64DD">
              <w:rPr>
                <w:lang w:val="uz-Cyrl-UZ"/>
              </w:rPr>
              <w:t>Conocerá el vocabulario técnico adecuado para describir, argumentar y evaluar los productos gráficos que genere.</w:t>
            </w:r>
          </w:p>
          <w:p w14:paraId="7E1A4B1F" w14:textId="2754D2C7" w:rsidR="00C10587" w:rsidRPr="00C10587" w:rsidRDefault="2D0B64DD" w:rsidP="2D0B64DD">
            <w:pPr>
              <w:pStyle w:val="Campo-Contenido"/>
              <w:numPr>
                <w:ilvl w:val="0"/>
                <w:numId w:val="6"/>
              </w:numPr>
              <w:rPr>
                <w:lang w:val="uz-Cyrl-UZ"/>
              </w:rPr>
            </w:pPr>
            <w:r w:rsidRPr="2D0B64DD">
              <w:rPr>
                <w:lang w:val="uz-Cyrl-UZ"/>
              </w:rPr>
              <w:t>Aplicará los conocimientos de los elementos y estructuras fundamentales del diseño y las relaciones que existen entre ellos y será capaz de utilizarlos como lenguaje visual para codificar, decodificar y describir mensajes gráficos de cualquier tipo.</w:t>
            </w:r>
          </w:p>
          <w:p w14:paraId="51C0D40E" w14:textId="100AC597" w:rsidR="00C10587" w:rsidRPr="00C10587" w:rsidRDefault="2D0B64DD" w:rsidP="2D0B64DD">
            <w:pPr>
              <w:pStyle w:val="Campo-Contenido"/>
              <w:numPr>
                <w:ilvl w:val="0"/>
                <w:numId w:val="6"/>
              </w:numPr>
              <w:rPr>
                <w:lang w:val="uz-Cyrl-UZ"/>
              </w:rPr>
            </w:pPr>
            <w:r w:rsidRPr="2D0B64DD">
              <w:rPr>
                <w:lang w:val="uz-Cyrl-UZ"/>
              </w:rPr>
              <w:t>Elaborará formas, estructuras y códigos visuales complejos a partir de las interacciones existentes entre los elementos fundamentales del diseño tridimensional.</w:t>
            </w:r>
          </w:p>
          <w:p w14:paraId="6D93F739" w14:textId="77777777" w:rsidR="00C10587" w:rsidRPr="00C10587" w:rsidRDefault="2D0B64DD" w:rsidP="00C10587">
            <w:pPr>
              <w:pStyle w:val="Campo-Contenido"/>
              <w:numPr>
                <w:ilvl w:val="0"/>
                <w:numId w:val="6"/>
              </w:numPr>
              <w:rPr>
                <w:lang w:val="uz-Cyrl-UZ"/>
              </w:rPr>
            </w:pPr>
            <w:r w:rsidRPr="2D0B64DD">
              <w:rPr>
                <w:lang w:val="uz-Cyrl-UZ"/>
              </w:rPr>
              <w:t>Utilizará el color como parte fundamental del lenguaje visual.</w:t>
            </w:r>
          </w:p>
          <w:p w14:paraId="60803340" w14:textId="406038CC" w:rsidR="00C10587" w:rsidRPr="00C10587" w:rsidRDefault="2D0B64DD" w:rsidP="2D0B64DD">
            <w:pPr>
              <w:pStyle w:val="Campo-Contenido"/>
              <w:numPr>
                <w:ilvl w:val="0"/>
                <w:numId w:val="6"/>
              </w:numPr>
              <w:rPr>
                <w:lang w:val="uz-Cyrl-UZ"/>
              </w:rPr>
            </w:pPr>
            <w:r w:rsidRPr="2D0B64DD">
              <w:rPr>
                <w:lang w:val="uz-Cyrl-UZ"/>
              </w:rPr>
              <w:t>Manejará las estructuras reticulares como recurso para la organización y codificación del mensaje visual.</w:t>
            </w:r>
          </w:p>
          <w:p w14:paraId="313B0DAB" w14:textId="2E952206" w:rsidR="00C10587" w:rsidRPr="00C10587" w:rsidRDefault="2D0B64DD" w:rsidP="2D0B64DD">
            <w:pPr>
              <w:pStyle w:val="Campo-Contenido"/>
              <w:numPr>
                <w:ilvl w:val="0"/>
                <w:numId w:val="6"/>
              </w:numPr>
              <w:rPr>
                <w:lang w:val="uz-Cyrl-UZ"/>
              </w:rPr>
            </w:pPr>
            <w:r w:rsidRPr="2D0B64DD">
              <w:rPr>
                <w:lang w:val="uz-Cyrl-UZ"/>
              </w:rPr>
              <w:t>Generará texturas y patrones visuales complejos.</w:t>
            </w:r>
          </w:p>
          <w:p w14:paraId="23CF42C9" w14:textId="1E5CD41F" w:rsidR="00C10587" w:rsidRPr="00C10587" w:rsidRDefault="2D0B64DD" w:rsidP="00C10587">
            <w:pPr>
              <w:pStyle w:val="Campo-Contenido"/>
              <w:numPr>
                <w:ilvl w:val="0"/>
                <w:numId w:val="6"/>
              </w:numPr>
              <w:rPr>
                <w:lang w:val="uz-Cyrl-UZ"/>
              </w:rPr>
            </w:pPr>
            <w:r w:rsidRPr="2D0B64DD">
              <w:rPr>
                <w:lang w:val="uz-Cyrl-UZ"/>
              </w:rPr>
              <w:t>Aplicará los principios básicos del diseño en la composición de un mensaje visual determinado.</w:t>
            </w:r>
          </w:p>
        </w:tc>
      </w:tr>
      <w:tr w:rsidR="00C8196A" w:rsidRPr="001934D8" w14:paraId="41E3B7F2" w14:textId="77777777" w:rsidTr="2D0B64DD">
        <w:tc>
          <w:tcPr>
            <w:tcW w:w="11388" w:type="dxa"/>
            <w:tcBorders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7F80BA6" w14:textId="77777777" w:rsidR="00C8196A" w:rsidRPr="001934D8" w:rsidRDefault="00C8196A" w:rsidP="00C8196A">
            <w:pPr>
              <w:pStyle w:val="Campo-Contenido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C8196A" w:rsidRPr="00554AF3" w14:paraId="28859DAD" w14:textId="77777777" w:rsidTr="2D0B64DD">
        <w:trPr>
          <w:trHeight w:val="397"/>
        </w:trPr>
        <w:tc>
          <w:tcPr>
            <w:tcW w:w="1138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5814942E" w14:textId="77777777" w:rsidR="00C8196A" w:rsidRPr="00554AF3" w:rsidRDefault="001934D8" w:rsidP="001934D8">
            <w:pPr>
              <w:pStyle w:val="Campo-Subtema"/>
            </w:pPr>
            <w:r w:rsidRPr="001934D8">
              <w:lastRenderedPageBreak/>
              <w:t>3.2.</w:t>
            </w:r>
            <w:r w:rsidRPr="001934D8">
              <w:tab/>
              <w:t>FORMATIVOS (INTELECTUAL: habilidades, destrezas; HUMANO: actitudes, valores; SOCIAL: cooperación, tolerancia; PROFESIONAL: formación integral)</w:t>
            </w:r>
          </w:p>
        </w:tc>
      </w:tr>
      <w:tr w:rsidR="00C8196A" w:rsidRPr="00554AF3" w14:paraId="4EE759C1" w14:textId="77777777" w:rsidTr="2D0B64DD">
        <w:trPr>
          <w:trHeight w:val="1588"/>
        </w:trPr>
        <w:tc>
          <w:tcPr>
            <w:tcW w:w="11388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E87F4DD" w14:textId="77777777" w:rsidR="00C10587" w:rsidRPr="00C10587" w:rsidRDefault="00C10587" w:rsidP="00C10587">
            <w:pPr>
              <w:pStyle w:val="Campo-Contenido"/>
              <w:numPr>
                <w:ilvl w:val="0"/>
                <w:numId w:val="7"/>
              </w:numPr>
              <w:rPr>
                <w:lang w:val="uz-Cyrl-UZ"/>
              </w:rPr>
            </w:pPr>
            <w:r w:rsidRPr="00C10587">
              <w:rPr>
                <w:lang w:val="uz-Cyrl-UZ"/>
              </w:rPr>
              <w:t>Apreciará la conjunción del arte y la ciencia subyacente en los fundamentos del diseño.</w:t>
            </w:r>
          </w:p>
          <w:p w14:paraId="10C96C19" w14:textId="77777777" w:rsidR="00C10587" w:rsidRPr="00C10587" w:rsidRDefault="00C10587" w:rsidP="00C10587">
            <w:pPr>
              <w:pStyle w:val="Campo-Contenido"/>
              <w:numPr>
                <w:ilvl w:val="0"/>
                <w:numId w:val="7"/>
              </w:numPr>
              <w:rPr>
                <w:lang w:val="uz-Cyrl-UZ"/>
              </w:rPr>
            </w:pPr>
            <w:r w:rsidRPr="00C10587">
              <w:rPr>
                <w:lang w:val="uz-Cyrl-UZ"/>
              </w:rPr>
              <w:t>Reconocerá que el trabajo con diversos materiales y técnicas permite desarrollar diversas formas de pensamiento y amplía la capacidad proyectual del diseñador gráfico.</w:t>
            </w:r>
          </w:p>
          <w:p w14:paraId="1A44BC33" w14:textId="77777777" w:rsidR="00C10587" w:rsidRPr="00C10587" w:rsidRDefault="00C10587" w:rsidP="00C10587">
            <w:pPr>
              <w:pStyle w:val="Campo-Contenido"/>
              <w:numPr>
                <w:ilvl w:val="0"/>
                <w:numId w:val="7"/>
              </w:numPr>
              <w:rPr>
                <w:lang w:val="uz-Cyrl-UZ"/>
              </w:rPr>
            </w:pPr>
            <w:r w:rsidRPr="00C10587">
              <w:rPr>
                <w:lang w:val="uz-Cyrl-UZ"/>
              </w:rPr>
              <w:t>Resolverá con pertinencia y calidad los problemas que le plantee la asignatura, generando soluciones propias a partir del marco teórico y práctico existente.</w:t>
            </w:r>
          </w:p>
          <w:p w14:paraId="59F49E15" w14:textId="77777777" w:rsidR="00C10587" w:rsidRPr="00C10587" w:rsidRDefault="00C10587" w:rsidP="00C10587">
            <w:pPr>
              <w:pStyle w:val="Campo-Contenido"/>
              <w:numPr>
                <w:ilvl w:val="0"/>
                <w:numId w:val="7"/>
              </w:numPr>
              <w:rPr>
                <w:lang w:val="uz-Cyrl-UZ"/>
              </w:rPr>
            </w:pPr>
            <w:r w:rsidRPr="00C10587">
              <w:rPr>
                <w:lang w:val="uz-Cyrl-UZ"/>
              </w:rPr>
              <w:t>Trabajará con ética, responsabilidad y limpieza, respetando sus propias ideas y capacidades y también las ideas y capacidades de los demás.</w:t>
            </w:r>
          </w:p>
          <w:p w14:paraId="18617641" w14:textId="77777777" w:rsidR="00C10587" w:rsidRPr="00C10587" w:rsidRDefault="00C10587" w:rsidP="00C10587">
            <w:pPr>
              <w:pStyle w:val="Campo-Contenido"/>
              <w:numPr>
                <w:ilvl w:val="0"/>
                <w:numId w:val="7"/>
              </w:numPr>
              <w:rPr>
                <w:lang w:val="uz-Cyrl-UZ"/>
              </w:rPr>
            </w:pPr>
            <w:r w:rsidRPr="00C10587">
              <w:rPr>
                <w:lang w:val="uz-Cyrl-UZ"/>
              </w:rPr>
              <w:t>Evaluará sus propuestas de diseño a partir del dominio teórico de los fundamentos del diseño bidimensional y de la aplicación práctica de las técnicas y materiales, identificando fortalezas y debilidades.</w:t>
            </w:r>
          </w:p>
          <w:p w14:paraId="4FCEE300" w14:textId="3EA1187B" w:rsidR="007A7E96" w:rsidRPr="00C10587" w:rsidRDefault="00C10587" w:rsidP="00C10587">
            <w:pPr>
              <w:pStyle w:val="Campo-Contenido"/>
              <w:numPr>
                <w:ilvl w:val="0"/>
                <w:numId w:val="7"/>
              </w:numPr>
              <w:rPr>
                <w:lang w:val="uz-Cyrl-UZ"/>
              </w:rPr>
            </w:pPr>
            <w:r w:rsidRPr="00C10587">
              <w:rPr>
                <w:lang w:val="uz-Cyrl-UZ"/>
              </w:rPr>
              <w:t>Considerará en su trabajo el beneficio a la comunidad con la que convive y el respeto al medio en que lo realiza.</w:t>
            </w:r>
          </w:p>
        </w:tc>
      </w:tr>
    </w:tbl>
    <w:p w14:paraId="1C6B2A64" w14:textId="77777777" w:rsidR="00C8196A" w:rsidRPr="00F26AE1" w:rsidRDefault="00C8196A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22"/>
      </w:tblGrid>
      <w:tr w:rsidR="00F26AE1" w:rsidRPr="00554AF3" w14:paraId="55880FED" w14:textId="77777777" w:rsidTr="2D0B64DD">
        <w:trPr>
          <w:trHeight w:val="397"/>
        </w:trPr>
        <w:tc>
          <w:tcPr>
            <w:tcW w:w="11388" w:type="dxa"/>
            <w:tcBorders>
              <w:bottom w:val="single" w:sz="4" w:space="0" w:color="auto"/>
            </w:tcBorders>
            <w:shd w:val="clear" w:color="auto" w:fill="595959" w:themeFill="text1" w:themeFillTint="A6"/>
            <w:tcMar>
              <w:left w:w="28" w:type="dxa"/>
              <w:right w:w="28" w:type="dxa"/>
            </w:tcMar>
            <w:vAlign w:val="center"/>
          </w:tcPr>
          <w:p w14:paraId="5645F9AC" w14:textId="77777777" w:rsidR="00F26AE1" w:rsidRPr="00554AF3" w:rsidRDefault="00F26AE1" w:rsidP="00F26AE1">
            <w:pPr>
              <w:pStyle w:val="Campo-Ttulo"/>
            </w:pPr>
            <w:r>
              <w:t>4. CONTENIDO TEMÁTICO PRINCIPAL</w:t>
            </w:r>
          </w:p>
        </w:tc>
      </w:tr>
      <w:tr w:rsidR="00F26AE1" w:rsidRPr="00554AF3" w14:paraId="1FF5AA58" w14:textId="77777777" w:rsidTr="2D0B64DD">
        <w:trPr>
          <w:trHeight w:val="3969"/>
        </w:trPr>
        <w:tc>
          <w:tcPr>
            <w:tcW w:w="1138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C6525A3" w14:textId="736FC0F7" w:rsidR="00A92DAD" w:rsidRPr="00C10587" w:rsidRDefault="2D0B64DD" w:rsidP="2D0B64D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b/>
                <w:bCs/>
                <w:sz w:val="20"/>
                <w:szCs w:val="20"/>
                <w:lang w:val="es-419"/>
              </w:rPr>
              <w:t>Unidad 1. La proporción</w:t>
            </w:r>
          </w:p>
          <w:p w14:paraId="43945896" w14:textId="3CA8FD52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La proporción en la naturaleza</w:t>
            </w:r>
          </w:p>
          <w:p w14:paraId="2829E8CD" w14:textId="4890C51E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La proporción en el cuerpo humano</w:t>
            </w:r>
          </w:p>
          <w:p w14:paraId="65D602E0" w14:textId="1674C407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La proporción en el arte clásico (pintura y escultura)</w:t>
            </w:r>
          </w:p>
          <w:p w14:paraId="76C2A07D" w14:textId="184F2396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La proporción en la arquitectura</w:t>
            </w:r>
          </w:p>
          <w:p w14:paraId="2D17D6BD" w14:textId="35C529E9" w:rsidR="00A92DAD" w:rsidRPr="00C10587" w:rsidRDefault="00A92DAD" w:rsidP="2D0B64D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14:paraId="0A23C606" w14:textId="2FAC51A5" w:rsidR="00A92DAD" w:rsidRPr="00C10587" w:rsidRDefault="2D0B64DD" w:rsidP="2D0B64D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b/>
                <w:bCs/>
                <w:sz w:val="20"/>
                <w:szCs w:val="20"/>
                <w:lang w:val="es-419"/>
              </w:rPr>
              <w:t>Unidad 2. Proporciones y retículas espaciales</w:t>
            </w:r>
          </w:p>
          <w:p w14:paraId="54208EC2" w14:textId="086611B1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Proporción armónica del espacio (rectángulos fundamentales)</w:t>
            </w:r>
          </w:p>
          <w:p w14:paraId="0DC710C4" w14:textId="60990D35" w:rsidR="00A92DAD" w:rsidRPr="00C10587" w:rsidRDefault="2D0B64DD" w:rsidP="2D0B64DD">
            <w:pPr>
              <w:spacing w:line="276" w:lineRule="auto"/>
              <w:ind w:left="144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&gt; Proporción áurea</w:t>
            </w:r>
          </w:p>
          <w:p w14:paraId="391E6173" w14:textId="757D33FD" w:rsidR="00A92DAD" w:rsidRPr="00C10587" w:rsidRDefault="2D0B64DD" w:rsidP="2D0B64DD">
            <w:pPr>
              <w:spacing w:line="276" w:lineRule="auto"/>
              <w:ind w:left="144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&gt; Sistema DIN</w:t>
            </w:r>
          </w:p>
          <w:p w14:paraId="226CF3C2" w14:textId="2D2B6F15" w:rsidR="00A92DAD" w:rsidRPr="00C10587" w:rsidRDefault="2D0B64DD" w:rsidP="2D0B64DD">
            <w:pPr>
              <w:spacing w:line="276" w:lineRule="auto"/>
              <w:ind w:left="144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&gt; Rectángulos raíz</w:t>
            </w:r>
          </w:p>
          <w:p w14:paraId="6E56C495" w14:textId="6614D631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Retículas armónicas (subdivisión del espacio)</w:t>
            </w:r>
          </w:p>
          <w:p w14:paraId="2EC595EA" w14:textId="72A9CB0C" w:rsidR="00A92DAD" w:rsidRPr="00C10587" w:rsidRDefault="2D0B64DD" w:rsidP="2D0B64DD">
            <w:pPr>
              <w:spacing w:line="276" w:lineRule="auto"/>
              <w:ind w:left="144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&gt; Ley de tercios</w:t>
            </w:r>
          </w:p>
          <w:p w14:paraId="5C4155A6" w14:textId="7E4C3A9C" w:rsidR="00A92DAD" w:rsidRPr="00C10587" w:rsidRDefault="2D0B64DD" w:rsidP="2D0B64DD">
            <w:pPr>
              <w:spacing w:line="276" w:lineRule="auto"/>
              <w:ind w:left="144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&gt; Sucesión de Fibonacci</w:t>
            </w:r>
          </w:p>
          <w:p w14:paraId="7B2C1565" w14:textId="0D505C68" w:rsidR="00A92DAD" w:rsidRPr="00C10587" w:rsidRDefault="2D0B64DD" w:rsidP="2D0B64DD">
            <w:pPr>
              <w:spacing w:line="276" w:lineRule="auto"/>
              <w:ind w:left="144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&gt; Subdivisiones áureas en el rectángulo, el pentágono y el círculo</w:t>
            </w:r>
          </w:p>
          <w:p w14:paraId="7FFE7996" w14:textId="2674C2C2" w:rsidR="00A92DAD" w:rsidRPr="00C10587" w:rsidRDefault="2D0B64DD" w:rsidP="2D0B64DD">
            <w:pPr>
              <w:spacing w:line="276" w:lineRule="auto"/>
              <w:ind w:left="144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&gt; Subdivisiones armónicas en los rectángulos raíz</w:t>
            </w:r>
          </w:p>
          <w:p w14:paraId="67211971" w14:textId="0597F81E" w:rsidR="00A92DAD" w:rsidRPr="00C10587" w:rsidRDefault="00A92DAD" w:rsidP="2D0B64D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14:paraId="62E99C7A" w14:textId="1423ACD3" w:rsidR="00A92DAD" w:rsidRPr="00C10587" w:rsidRDefault="2D0B64DD" w:rsidP="2D0B64D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b/>
                <w:bCs/>
                <w:sz w:val="20"/>
                <w:szCs w:val="20"/>
                <w:lang w:val="es-419"/>
              </w:rPr>
              <w:t>Unidad 3. Análisis geométrico del arte y diseño</w:t>
            </w:r>
          </w:p>
          <w:p w14:paraId="580FED30" w14:textId="79EACBF5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Los sistemas de proporción</w:t>
            </w:r>
          </w:p>
          <w:p w14:paraId="645A3D28" w14:textId="69E587D9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Los sistemas reticulares</w:t>
            </w:r>
          </w:p>
          <w:p w14:paraId="4361607B" w14:textId="6EAC5E25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Los sistemas modulares</w:t>
            </w:r>
          </w:p>
          <w:p w14:paraId="236FC660" w14:textId="199FFEBF" w:rsidR="00A92DAD" w:rsidRPr="00C10587" w:rsidRDefault="2D0B64DD" w:rsidP="2D0B64DD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Estructuras tridimensionales</w:t>
            </w:r>
          </w:p>
          <w:p w14:paraId="02991A60" w14:textId="31B7D16E" w:rsidR="00A92DAD" w:rsidRPr="00C10587" w:rsidRDefault="2D0B64DD" w:rsidP="2D0B64DD">
            <w:pPr>
              <w:spacing w:line="276" w:lineRule="auto"/>
              <w:ind w:left="794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&gt; Formal</w:t>
            </w:r>
          </w:p>
          <w:p w14:paraId="7AF41075" w14:textId="7BF25474" w:rsidR="00A92DAD" w:rsidRPr="00C10587" w:rsidRDefault="2D0B64DD" w:rsidP="2D0B64DD">
            <w:pPr>
              <w:spacing w:line="276" w:lineRule="auto"/>
              <w:ind w:left="794"/>
              <w:rPr>
                <w:rFonts w:ascii="Arial" w:eastAsia="Arial" w:hAnsi="Arial" w:cs="Arial"/>
                <w:sz w:val="20"/>
                <w:szCs w:val="20"/>
                <w:lang w:val="es-419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&gt; Informal</w:t>
            </w:r>
          </w:p>
          <w:p w14:paraId="18966746" w14:textId="26A6AF48" w:rsidR="00A92DAD" w:rsidRPr="00C10587" w:rsidRDefault="2D0B64DD" w:rsidP="2D0B64DD">
            <w:pPr>
              <w:spacing w:line="276" w:lineRule="auto"/>
              <w:ind w:left="794"/>
              <w:rPr>
                <w:rFonts w:ascii="Arial" w:eastAsia="Arial" w:hAnsi="Arial" w:cs="Arial"/>
                <w:sz w:val="20"/>
                <w:szCs w:val="20"/>
                <w:lang w:val="es-419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 xml:space="preserve">&gt; </w:t>
            </w:r>
            <w:proofErr w:type="spellStart"/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Semiformal</w:t>
            </w:r>
            <w:proofErr w:type="spellEnd"/>
          </w:p>
          <w:p w14:paraId="4BD2EC78" w14:textId="4B946494" w:rsidR="00A92DAD" w:rsidRPr="00C10587" w:rsidRDefault="2D0B64DD" w:rsidP="2D0B64DD">
            <w:pPr>
              <w:spacing w:line="276" w:lineRule="auto"/>
              <w:ind w:left="794"/>
              <w:rPr>
                <w:rFonts w:ascii="Arial" w:eastAsia="Arial" w:hAnsi="Arial" w:cs="Arial"/>
                <w:sz w:val="20"/>
                <w:szCs w:val="20"/>
                <w:lang w:val="es-419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&gt; Activa</w:t>
            </w:r>
          </w:p>
          <w:p w14:paraId="2F15F727" w14:textId="1AF57B56" w:rsidR="00A92DAD" w:rsidRPr="00C10587" w:rsidRDefault="2D0B64DD" w:rsidP="2D0B64DD">
            <w:pPr>
              <w:spacing w:line="276" w:lineRule="auto"/>
              <w:ind w:left="794"/>
              <w:rPr>
                <w:rFonts w:ascii="Arial" w:eastAsia="Arial" w:hAnsi="Arial" w:cs="Arial"/>
                <w:sz w:val="20"/>
                <w:szCs w:val="20"/>
                <w:lang w:val="es-419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&gt; Inactiva</w:t>
            </w:r>
          </w:p>
          <w:p w14:paraId="6115F24F" w14:textId="7C3C3BDB" w:rsidR="00A92DAD" w:rsidRPr="00C10587" w:rsidRDefault="2D0B64DD" w:rsidP="2D0B64DD">
            <w:pPr>
              <w:spacing w:line="276" w:lineRule="auto"/>
              <w:ind w:left="794"/>
              <w:rPr>
                <w:rFonts w:ascii="Arial" w:eastAsia="Arial" w:hAnsi="Arial" w:cs="Arial"/>
                <w:sz w:val="20"/>
                <w:szCs w:val="20"/>
                <w:lang w:val="es-419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&gt; Visible</w:t>
            </w:r>
          </w:p>
          <w:p w14:paraId="68D79472" w14:textId="7A66CDAB" w:rsidR="00A92DAD" w:rsidRPr="00C10587" w:rsidRDefault="2D0B64DD" w:rsidP="2D0B64DD">
            <w:pPr>
              <w:spacing w:line="276" w:lineRule="auto"/>
              <w:ind w:left="794"/>
              <w:rPr>
                <w:rFonts w:ascii="Arial" w:eastAsia="Arial" w:hAnsi="Arial" w:cs="Arial"/>
                <w:sz w:val="20"/>
                <w:szCs w:val="20"/>
                <w:lang w:val="es-419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&gt; Invisible</w:t>
            </w:r>
          </w:p>
          <w:p w14:paraId="76BA3FAA" w14:textId="432B2EEC" w:rsidR="00A92DAD" w:rsidRPr="00C10587" w:rsidRDefault="00A92DAD" w:rsidP="2D0B64D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14:paraId="1CC0FDFD" w14:textId="78E448E8" w:rsidR="00A92DAD" w:rsidRPr="00C10587" w:rsidRDefault="2D0B64DD" w:rsidP="2D0B64D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b/>
                <w:bCs/>
                <w:sz w:val="20"/>
                <w:szCs w:val="20"/>
                <w:lang w:val="es-419"/>
              </w:rPr>
              <w:lastRenderedPageBreak/>
              <w:t xml:space="preserve">Unidad 4. Técnicas de Comunicación Visual </w:t>
            </w:r>
          </w:p>
          <w:p w14:paraId="138BDE35" w14:textId="1028ED56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Estrategias para le expresión visual del contenido</w:t>
            </w:r>
          </w:p>
          <w:p w14:paraId="1D74EAC0" w14:textId="66C04F69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Equilibrio - Inestabilidad</w:t>
            </w:r>
          </w:p>
          <w:p w14:paraId="1B795328" w14:textId="435B275F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Simetría - Asimetría</w:t>
            </w:r>
          </w:p>
          <w:p w14:paraId="6A496BBD" w14:textId="4D77C23E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Regularidad - Irregularidad</w:t>
            </w:r>
          </w:p>
          <w:p w14:paraId="5328D824" w14:textId="63D5B9F5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Simplicidad - Complejidad</w:t>
            </w:r>
          </w:p>
          <w:p w14:paraId="249C86F8" w14:textId="7D91161F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Unidad - Fragmentación</w:t>
            </w:r>
          </w:p>
          <w:p w14:paraId="3AE86032" w14:textId="060213F5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Economía - Profusión</w:t>
            </w:r>
          </w:p>
          <w:p w14:paraId="638D4CDE" w14:textId="5157D1D4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Reticencia - Exageración</w:t>
            </w:r>
          </w:p>
          <w:p w14:paraId="4A30CB3D" w14:textId="3AB24FEA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Predictibilidad - Espontaneidad</w:t>
            </w:r>
          </w:p>
          <w:p w14:paraId="03855058" w14:textId="08683298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Actividad - Pasividad</w:t>
            </w:r>
          </w:p>
          <w:p w14:paraId="2F8A37A2" w14:textId="49762C22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Sutileza - Audacia</w:t>
            </w:r>
          </w:p>
          <w:p w14:paraId="0D04F31B" w14:textId="07B51C66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Neutralidad - Acento</w:t>
            </w:r>
          </w:p>
          <w:p w14:paraId="3EC85B43" w14:textId="17964DBD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Transparencia - Opacidad</w:t>
            </w:r>
          </w:p>
          <w:p w14:paraId="430CE638" w14:textId="1D3E238C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Coherencia - Variación</w:t>
            </w:r>
          </w:p>
          <w:p w14:paraId="7D98347B" w14:textId="0B9C8CA3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Realismo - Distorsión</w:t>
            </w:r>
          </w:p>
          <w:p w14:paraId="22B1EB38" w14:textId="1E96B297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Plano - Profundo</w:t>
            </w:r>
          </w:p>
          <w:p w14:paraId="2096DE18" w14:textId="6E911AE7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Singularidad - Yuxtaposición</w:t>
            </w:r>
          </w:p>
          <w:p w14:paraId="3814CB9C" w14:textId="060FBD9A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Secuencialidad - Aleatoriedad</w:t>
            </w:r>
          </w:p>
          <w:p w14:paraId="3F0C21ED" w14:textId="208901C4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 xml:space="preserve">Agudeza - </w:t>
            </w:r>
            <w:proofErr w:type="spellStart"/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Difusividad</w:t>
            </w:r>
            <w:proofErr w:type="spellEnd"/>
          </w:p>
          <w:p w14:paraId="1DCF629A" w14:textId="4EB19969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 xml:space="preserve">Continuidad - </w:t>
            </w:r>
            <w:proofErr w:type="spellStart"/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Episodicidad</w:t>
            </w:r>
            <w:proofErr w:type="spellEnd"/>
          </w:p>
          <w:p w14:paraId="6217E3E4" w14:textId="06E598ED" w:rsidR="00A92DAD" w:rsidRPr="00C10587" w:rsidRDefault="00A92DAD" w:rsidP="2D0B64DD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s-419"/>
              </w:rPr>
            </w:pPr>
          </w:p>
          <w:p w14:paraId="6D7DB69C" w14:textId="1F39DF12" w:rsidR="00A92DAD" w:rsidRPr="00C10587" w:rsidRDefault="2D0B64DD" w:rsidP="2D0B64D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b/>
                <w:bCs/>
                <w:sz w:val="20"/>
                <w:szCs w:val="20"/>
                <w:lang w:val="es-419"/>
              </w:rPr>
              <w:t xml:space="preserve">Unidad 5. Síntesis del estilo visual </w:t>
            </w:r>
          </w:p>
          <w:p w14:paraId="552510A9" w14:textId="7A8DDF50" w:rsidR="00A92DAD" w:rsidRPr="00C10587" w:rsidRDefault="2D0B64DD" w:rsidP="2D0B64DD">
            <w:pPr>
              <w:spacing w:line="276" w:lineRule="auto"/>
              <w:ind w:left="397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Medios expresivos, métodos, técnicas, intenciones y temas</w:t>
            </w:r>
          </w:p>
          <w:p w14:paraId="7196C0CF" w14:textId="2B8B245E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Los estilos visuales</w:t>
            </w:r>
          </w:p>
          <w:p w14:paraId="1E848BF1" w14:textId="0625E81E" w:rsidR="00A92DAD" w:rsidRPr="00C10587" w:rsidRDefault="2D0B64DD" w:rsidP="2D0B64DD">
            <w:pPr>
              <w:spacing w:line="276" w:lineRule="auto"/>
              <w:ind w:left="144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&gt; Definición de estilo</w:t>
            </w:r>
          </w:p>
          <w:p w14:paraId="156310AE" w14:textId="20B03B02" w:rsidR="00A92DAD" w:rsidRPr="00C10587" w:rsidRDefault="2D0B64DD" w:rsidP="2D0B64DD">
            <w:pPr>
              <w:spacing w:line="276" w:lineRule="auto"/>
              <w:ind w:left="144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&gt; Rasgo estilístico</w:t>
            </w:r>
          </w:p>
          <w:p w14:paraId="4CE64042" w14:textId="6B20B737" w:rsidR="00A92DAD" w:rsidRPr="00C10587" w:rsidRDefault="2D0B64DD" w:rsidP="2D0B64DD">
            <w:pPr>
              <w:spacing w:line="276" w:lineRule="auto"/>
              <w:ind w:left="144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&gt; Categoría estilística</w:t>
            </w:r>
          </w:p>
          <w:p w14:paraId="7534A560" w14:textId="4D5E2A00" w:rsidR="00A92DAD" w:rsidRPr="00C10587" w:rsidRDefault="2D0B64DD" w:rsidP="2D0B64DD">
            <w:pPr>
              <w:spacing w:line="276" w:lineRule="auto"/>
              <w:ind w:left="144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&gt; Corriente estilística</w:t>
            </w:r>
          </w:p>
          <w:p w14:paraId="7F4E0359" w14:textId="513E0317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Expresión visual en «los ismos»</w:t>
            </w:r>
          </w:p>
          <w:p w14:paraId="748E2582" w14:textId="479B897F" w:rsidR="00A92DAD" w:rsidRPr="00C10587" w:rsidRDefault="00A92DAD" w:rsidP="2D0B64D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14:paraId="3B2471C7" w14:textId="7080D61F" w:rsidR="00A92DAD" w:rsidRPr="00C10587" w:rsidRDefault="2D0B64DD" w:rsidP="2D0B64D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b/>
                <w:bCs/>
                <w:sz w:val="20"/>
                <w:szCs w:val="20"/>
                <w:lang w:val="es-419"/>
              </w:rPr>
              <w:t>Unidad 6. Análisis estilístico del arte y del diseño</w:t>
            </w:r>
          </w:p>
          <w:p w14:paraId="163B2332" w14:textId="7DF08C96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Los elementos plásticos</w:t>
            </w:r>
          </w:p>
          <w:p w14:paraId="099B360B" w14:textId="603A99EB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El sistema compositivo</w:t>
            </w:r>
          </w:p>
          <w:p w14:paraId="50150045" w14:textId="4068641B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El estilo visual (forma y color)</w:t>
            </w:r>
          </w:p>
          <w:p w14:paraId="6A573F19" w14:textId="183D7C64" w:rsidR="00A92DAD" w:rsidRPr="00C10587" w:rsidRDefault="2D0B64DD" w:rsidP="2D0B64DD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2D0B64DD">
              <w:rPr>
                <w:rFonts w:ascii="Arial" w:eastAsia="Arial" w:hAnsi="Arial" w:cs="Arial"/>
                <w:sz w:val="20"/>
                <w:szCs w:val="20"/>
                <w:lang w:val="es-419"/>
              </w:rPr>
              <w:t>La expresividad</w:t>
            </w:r>
          </w:p>
          <w:p w14:paraId="230207E5" w14:textId="020BF911" w:rsidR="00A92DAD" w:rsidRPr="00C10587" w:rsidRDefault="00A92DAD" w:rsidP="2D0B64DD">
            <w:pPr>
              <w:pStyle w:val="BasicParagraph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2E94B6C1" w14:textId="77777777" w:rsidR="00F26AE1" w:rsidRPr="00F26AE1" w:rsidRDefault="00F26AE1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22"/>
      </w:tblGrid>
      <w:tr w:rsidR="00F26AE1" w:rsidRPr="00554AF3" w14:paraId="52472A20" w14:textId="77777777" w:rsidTr="00F26AE1">
        <w:trPr>
          <w:trHeight w:val="397"/>
        </w:trPr>
        <w:tc>
          <w:tcPr>
            <w:tcW w:w="11388" w:type="dxa"/>
            <w:tcBorders>
              <w:bottom w:val="single" w:sz="4" w:space="0" w:color="auto"/>
            </w:tcBorders>
            <w:shd w:val="clear" w:color="auto" w:fill="595959" w:themeFill="text1" w:themeFillTint="A6"/>
            <w:tcMar>
              <w:left w:w="28" w:type="dxa"/>
              <w:right w:w="28" w:type="dxa"/>
            </w:tcMar>
            <w:vAlign w:val="center"/>
          </w:tcPr>
          <w:p w14:paraId="1A33DA37" w14:textId="77777777" w:rsidR="00F26AE1" w:rsidRPr="00554AF3" w:rsidRDefault="00F26AE1" w:rsidP="00933FAC">
            <w:pPr>
              <w:pStyle w:val="Campo-Ttulo"/>
              <w:ind w:left="227" w:hanging="227"/>
            </w:pPr>
            <w:r w:rsidRPr="00F26AE1">
              <w:lastRenderedPageBreak/>
              <w:t>5. ACTIVIDADES Y ESTRATEGIAS DE APRENDIZAJE: Especificar sólo los aspectos generales de cómo se desarrollará el curso, para los aspectos particulares y específicos tomar en consideración el AVANCE PROGRAMÁTICO (anexo)</w:t>
            </w:r>
          </w:p>
        </w:tc>
      </w:tr>
      <w:tr w:rsidR="00F26AE1" w:rsidRPr="00554AF3" w14:paraId="08A29503" w14:textId="77777777" w:rsidTr="0046400D">
        <w:trPr>
          <w:trHeight w:val="2722"/>
        </w:trPr>
        <w:tc>
          <w:tcPr>
            <w:tcW w:w="1138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35B98056" w14:textId="34FE38D8" w:rsidR="00F26AE1" w:rsidRPr="00A83D51" w:rsidRDefault="00A83D51" w:rsidP="00A83D51">
            <w:pPr>
              <w:tabs>
                <w:tab w:val="left" w:pos="2001"/>
              </w:tabs>
              <w:rPr>
                <w:rFonts w:asciiTheme="majorHAnsi" w:hAnsiTheme="majorHAnsi"/>
              </w:rPr>
            </w:pPr>
            <w:r w:rsidRPr="00A83D51">
              <w:rPr>
                <w:rFonts w:asciiTheme="majorHAnsi" w:hAnsiTheme="majorHAnsi"/>
              </w:rPr>
              <w:t>Clase teórica seguida de un ejercicio práctico para reforzar el conocimiento adquirido y un proyecto final para aplicar los conocimientos adquiridos</w:t>
            </w:r>
          </w:p>
        </w:tc>
      </w:tr>
    </w:tbl>
    <w:p w14:paraId="603B36EE" w14:textId="77777777" w:rsidR="00F26AE1" w:rsidRPr="00933FAC" w:rsidRDefault="00F26AE1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22"/>
      </w:tblGrid>
      <w:tr w:rsidR="00933FAC" w:rsidRPr="00554AF3" w14:paraId="4154F6FF" w14:textId="77777777" w:rsidTr="00D85E2F">
        <w:trPr>
          <w:trHeight w:val="397"/>
        </w:trPr>
        <w:tc>
          <w:tcPr>
            <w:tcW w:w="11388" w:type="dxa"/>
            <w:tcBorders>
              <w:bottom w:val="single" w:sz="4" w:space="0" w:color="auto"/>
            </w:tcBorders>
            <w:shd w:val="clear" w:color="auto" w:fill="595959" w:themeFill="text1" w:themeFillTint="A6"/>
            <w:tcMar>
              <w:left w:w="28" w:type="dxa"/>
              <w:right w:w="28" w:type="dxa"/>
            </w:tcMar>
            <w:vAlign w:val="center"/>
          </w:tcPr>
          <w:p w14:paraId="5AB7340F" w14:textId="77777777" w:rsidR="00933FAC" w:rsidRPr="00554AF3" w:rsidRDefault="00933FAC" w:rsidP="00D85E2F">
            <w:pPr>
              <w:pStyle w:val="Campo-Ttulo"/>
              <w:ind w:left="227" w:hanging="227"/>
            </w:pPr>
            <w:r w:rsidRPr="00933FAC">
              <w:t>6. MÉTODOS Y FORMAS DE EVALUACIÓN:  Especificar los criterios y mecanismos (asistencia, requisitos, exámenes, participación, trabajos, etc.)</w:t>
            </w:r>
          </w:p>
        </w:tc>
      </w:tr>
      <w:tr w:rsidR="00933FAC" w:rsidRPr="00554AF3" w14:paraId="1DAA4F2A" w14:textId="77777777" w:rsidTr="0046400D">
        <w:trPr>
          <w:trHeight w:val="2722"/>
        </w:trPr>
        <w:tc>
          <w:tcPr>
            <w:tcW w:w="1138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6C2C51AF" w14:textId="77777777" w:rsidR="00A83D51" w:rsidRPr="00A83D51" w:rsidRDefault="00A83D51" w:rsidP="00A83D51">
            <w:pPr>
              <w:pStyle w:val="Campo-Contenido"/>
            </w:pPr>
            <w:r w:rsidRPr="00A83D51">
              <w:t>Asistencias 10%</w:t>
            </w:r>
          </w:p>
          <w:p w14:paraId="7B469D08" w14:textId="7575B84A" w:rsidR="00A83D51" w:rsidRPr="00A83D51" w:rsidRDefault="00A83D51" w:rsidP="00A83D51">
            <w:pPr>
              <w:pStyle w:val="Campo-Contenido"/>
            </w:pPr>
            <w:r>
              <w:t>Participación y tareas</w:t>
            </w:r>
            <w:r w:rsidRPr="00A83D51">
              <w:t xml:space="preserve"> 20%</w:t>
            </w:r>
          </w:p>
          <w:p w14:paraId="1A7EE1AE" w14:textId="4DAF3012" w:rsidR="00933FAC" w:rsidRDefault="00A83D51" w:rsidP="00A83D51">
            <w:pPr>
              <w:pStyle w:val="Campo-Contenido"/>
            </w:pPr>
            <w:r>
              <w:t>Trabajos 4</w:t>
            </w:r>
            <w:r w:rsidRPr="00A83D51">
              <w:t>0 %</w:t>
            </w:r>
          </w:p>
          <w:p w14:paraId="73945C6A" w14:textId="74B0CC5D" w:rsidR="00A83D51" w:rsidRPr="00554AF3" w:rsidRDefault="00A83D51" w:rsidP="00A83D51">
            <w:pPr>
              <w:pStyle w:val="Campo-Contenido"/>
            </w:pPr>
            <w:r>
              <w:t>Proyecto final 30%</w:t>
            </w:r>
          </w:p>
        </w:tc>
      </w:tr>
    </w:tbl>
    <w:p w14:paraId="29ABAD17" w14:textId="77777777" w:rsidR="008407C2" w:rsidRPr="008407C2" w:rsidRDefault="008407C2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88"/>
      </w:tblGrid>
      <w:tr w:rsidR="008407C2" w:rsidRPr="00554AF3" w14:paraId="62114043" w14:textId="77777777" w:rsidTr="2D0B64DD">
        <w:trPr>
          <w:trHeight w:val="397"/>
        </w:trPr>
        <w:tc>
          <w:tcPr>
            <w:tcW w:w="11388" w:type="dxa"/>
            <w:tcBorders>
              <w:bottom w:val="single" w:sz="4" w:space="0" w:color="auto"/>
            </w:tcBorders>
            <w:shd w:val="clear" w:color="auto" w:fill="595959" w:themeFill="text1" w:themeFillTint="A6"/>
            <w:tcMar>
              <w:left w:w="28" w:type="dxa"/>
              <w:right w:w="28" w:type="dxa"/>
            </w:tcMar>
            <w:vAlign w:val="center"/>
          </w:tcPr>
          <w:p w14:paraId="3A1C12FD" w14:textId="77777777" w:rsidR="008407C2" w:rsidRPr="00554AF3" w:rsidRDefault="001341C3" w:rsidP="001341C3">
            <w:pPr>
              <w:pStyle w:val="Campo-Ttulo"/>
              <w:ind w:left="227" w:hanging="227"/>
            </w:pPr>
            <w:r>
              <w:lastRenderedPageBreak/>
              <w:t>7</w:t>
            </w:r>
            <w:r w:rsidR="008407C2" w:rsidRPr="00933FAC">
              <w:t xml:space="preserve">. </w:t>
            </w:r>
            <w:r>
              <w:t>BIBLIOGRAFÍA BÁSICA:</w:t>
            </w:r>
          </w:p>
        </w:tc>
      </w:tr>
      <w:tr w:rsidR="008407C2" w:rsidRPr="00554AF3" w14:paraId="548EE44E" w14:textId="77777777" w:rsidTr="2D0B64DD">
        <w:trPr>
          <w:trHeight w:val="6804"/>
        </w:trPr>
        <w:tc>
          <w:tcPr>
            <w:tcW w:w="1138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60629FD2" w14:textId="232AFAE8" w:rsidR="007F5FA2" w:rsidRDefault="00A53985" w:rsidP="00A83D51">
            <w:pPr>
              <w:rPr>
                <w:rFonts w:asciiTheme="majorHAnsi" w:hAnsiTheme="majorHAnsi" w:cs="Times New Roman"/>
                <w:color w:val="000000"/>
                <w:lang w:val="es-MX"/>
              </w:rPr>
            </w:pPr>
            <w:r w:rsidRPr="00A83D51">
              <w:rPr>
                <w:rFonts w:asciiTheme="majorHAnsi" w:hAnsiTheme="majorHAnsi" w:cs="Times New Roman"/>
                <w:color w:val="000000"/>
                <w:lang w:val="es-MX"/>
              </w:rPr>
              <w:t xml:space="preserve">DONDIS, A. DONIS. La Sintaxis de la Imagen. Ed. </w:t>
            </w:r>
            <w:proofErr w:type="spellStart"/>
            <w:proofErr w:type="gramStart"/>
            <w:r w:rsidRPr="00A83D51">
              <w:rPr>
                <w:rFonts w:asciiTheme="majorHAnsi" w:hAnsiTheme="majorHAnsi" w:cs="Times New Roman"/>
                <w:color w:val="000000"/>
                <w:lang w:val="es-MX"/>
              </w:rPr>
              <w:t>G.Gili</w:t>
            </w:r>
            <w:proofErr w:type="spellEnd"/>
            <w:proofErr w:type="gramEnd"/>
            <w:r w:rsidRPr="00A83D51">
              <w:rPr>
                <w:rFonts w:asciiTheme="majorHAnsi" w:hAnsiTheme="majorHAnsi" w:cs="Times New Roman"/>
                <w:color w:val="000000"/>
                <w:lang w:val="es-MX"/>
              </w:rPr>
              <w:t xml:space="preserve">, 2006. MUNARI, BRUNO. Diseño y Comunicación Visual. </w:t>
            </w:r>
            <w:proofErr w:type="spellStart"/>
            <w:r w:rsidRPr="00A83D51">
              <w:rPr>
                <w:rFonts w:asciiTheme="majorHAnsi" w:hAnsiTheme="majorHAnsi" w:cs="Times New Roman"/>
                <w:color w:val="000000"/>
                <w:lang w:val="es-MX"/>
              </w:rPr>
              <w:t>Ed.</w:t>
            </w:r>
            <w:proofErr w:type="gramStart"/>
            <w:r w:rsidRPr="00A83D51">
              <w:rPr>
                <w:rFonts w:asciiTheme="majorHAnsi" w:hAnsiTheme="majorHAnsi" w:cs="Times New Roman"/>
                <w:color w:val="000000"/>
                <w:lang w:val="es-MX"/>
              </w:rPr>
              <w:t>G.Gili</w:t>
            </w:r>
            <w:proofErr w:type="spellEnd"/>
            <w:proofErr w:type="gramEnd"/>
            <w:r w:rsidRPr="00A83D51">
              <w:rPr>
                <w:rFonts w:asciiTheme="majorHAnsi" w:hAnsiTheme="majorHAnsi" w:cs="Times New Roman"/>
                <w:color w:val="000000"/>
                <w:lang w:val="es-MX"/>
              </w:rPr>
              <w:t>. 1985/1995.</w:t>
            </w:r>
            <w:r w:rsidR="007F5FA2" w:rsidRPr="00A83D51">
              <w:rPr>
                <w:rFonts w:asciiTheme="majorHAnsi" w:hAnsiTheme="majorHAnsi" w:cs="Times New Roman"/>
                <w:color w:val="000000"/>
                <w:lang w:val="es-MX"/>
              </w:rPr>
              <w:br/>
            </w:r>
            <w:r w:rsidR="007F5FA2">
              <w:rPr>
                <w:rFonts w:asciiTheme="majorHAnsi" w:hAnsiTheme="majorHAnsi" w:cs="Times New Roman"/>
                <w:color w:val="000000"/>
                <w:lang w:val="es-MX"/>
              </w:rPr>
              <w:t>KANDINSKY, VASILI. P</w:t>
            </w:r>
            <w:r w:rsidR="007F5FA2" w:rsidRPr="00A53985">
              <w:rPr>
                <w:rFonts w:asciiTheme="majorHAnsi" w:hAnsiTheme="majorHAnsi" w:cs="Times New Roman"/>
                <w:color w:val="000000"/>
                <w:lang w:val="es-MX"/>
              </w:rPr>
              <w:t>unto y lín</w:t>
            </w:r>
            <w:r w:rsidR="007F5FA2">
              <w:rPr>
                <w:rFonts w:asciiTheme="majorHAnsi" w:hAnsiTheme="majorHAnsi" w:cs="Times New Roman"/>
                <w:color w:val="000000"/>
                <w:lang w:val="es-MX"/>
              </w:rPr>
              <w:t xml:space="preserve">ea sobre el plano. - 1ª ed. Ed. </w:t>
            </w:r>
            <w:r w:rsidR="007F5FA2" w:rsidRPr="00A53985">
              <w:rPr>
                <w:rFonts w:asciiTheme="majorHAnsi" w:hAnsiTheme="majorHAnsi" w:cs="Times New Roman"/>
                <w:color w:val="000000"/>
                <w:lang w:val="es-MX"/>
              </w:rPr>
              <w:t>Paidós</w:t>
            </w:r>
            <w:r w:rsidR="007F5FA2">
              <w:rPr>
                <w:rFonts w:asciiTheme="majorHAnsi" w:hAnsiTheme="majorHAnsi" w:cs="Times New Roman"/>
                <w:color w:val="000000"/>
                <w:lang w:val="es-MX"/>
              </w:rPr>
              <w:t>.</w:t>
            </w:r>
            <w:r w:rsidR="007F5FA2" w:rsidRPr="00A53985">
              <w:rPr>
                <w:rFonts w:asciiTheme="majorHAnsi" w:hAnsiTheme="majorHAnsi" w:cs="Times New Roman"/>
                <w:color w:val="000000"/>
                <w:lang w:val="es-MX"/>
              </w:rPr>
              <w:t xml:space="preserve"> </w:t>
            </w:r>
            <w:r w:rsidR="007F5FA2">
              <w:rPr>
                <w:rFonts w:asciiTheme="majorHAnsi" w:hAnsiTheme="majorHAnsi" w:cs="Times New Roman"/>
                <w:color w:val="000000"/>
                <w:lang w:val="es-MX"/>
              </w:rPr>
              <w:t>Argentina</w:t>
            </w:r>
            <w:r w:rsidR="007F5FA2" w:rsidRPr="00A53985">
              <w:rPr>
                <w:rFonts w:asciiTheme="majorHAnsi" w:hAnsiTheme="majorHAnsi" w:cs="Times New Roman"/>
                <w:color w:val="000000"/>
                <w:lang w:val="es-MX"/>
              </w:rPr>
              <w:t>, 2003. 168 p</w:t>
            </w:r>
            <w:r w:rsidR="007F5FA2">
              <w:rPr>
                <w:rFonts w:asciiTheme="majorHAnsi" w:hAnsiTheme="majorHAnsi" w:cs="Times New Roman"/>
                <w:color w:val="000000"/>
                <w:lang w:val="es-MX"/>
              </w:rPr>
              <w:t>p.</w:t>
            </w:r>
          </w:p>
          <w:p w14:paraId="39B60197" w14:textId="301BF1F4" w:rsidR="00A53985" w:rsidRPr="00A53985" w:rsidRDefault="00A53985" w:rsidP="00A83D51">
            <w:pPr>
              <w:rPr>
                <w:rFonts w:asciiTheme="majorHAnsi" w:hAnsiTheme="majorHAnsi" w:cs="Times New Roman"/>
                <w:color w:val="000000"/>
              </w:rPr>
            </w:pPr>
            <w:r w:rsidRPr="00A53985">
              <w:rPr>
                <w:rFonts w:asciiTheme="majorHAnsi" w:hAnsiTheme="majorHAnsi" w:cs="Times New Roman"/>
                <w:color w:val="000000"/>
              </w:rPr>
              <w:t>LEBORG, CHRISTIAN, (2013). Gramática visual. España. Ed. Gustavo Gili.  ISBN/EAN: 9788425226458</w:t>
            </w:r>
          </w:p>
          <w:p w14:paraId="619C6A28" w14:textId="0544D709" w:rsidR="00A53985" w:rsidRPr="00A53985" w:rsidRDefault="00A53985" w:rsidP="00A53985">
            <w:pPr>
              <w:rPr>
                <w:rFonts w:asciiTheme="majorHAnsi" w:hAnsiTheme="majorHAnsi" w:cs="Times New Roman"/>
                <w:color w:val="000000"/>
              </w:rPr>
            </w:pPr>
            <w:r w:rsidRPr="00A53985">
              <w:rPr>
                <w:rFonts w:asciiTheme="majorHAnsi" w:hAnsiTheme="majorHAnsi" w:cs="Times New Roman"/>
                <w:color w:val="000000"/>
              </w:rPr>
              <w:t>LIDWELL WILLIAM /</w:t>
            </w:r>
            <w:proofErr w:type="spellStart"/>
            <w:r w:rsidRPr="00A53985">
              <w:rPr>
                <w:rFonts w:asciiTheme="majorHAnsi" w:hAnsiTheme="majorHAnsi" w:cs="Times New Roman"/>
                <w:color w:val="000000"/>
              </w:rPr>
              <w:t>Kritina</w:t>
            </w:r>
            <w:proofErr w:type="spellEnd"/>
            <w:r w:rsidRPr="00A53985">
              <w:rPr>
                <w:rFonts w:asciiTheme="majorHAnsi" w:hAnsiTheme="majorHAnsi" w:cs="Times New Roman"/>
                <w:color w:val="000000"/>
              </w:rPr>
              <w:t xml:space="preserve"> </w:t>
            </w:r>
            <w:proofErr w:type="spellStart"/>
            <w:r w:rsidRPr="00A53985">
              <w:rPr>
                <w:rFonts w:asciiTheme="majorHAnsi" w:hAnsiTheme="majorHAnsi" w:cs="Times New Roman"/>
                <w:color w:val="000000"/>
              </w:rPr>
              <w:t>Holden</w:t>
            </w:r>
            <w:proofErr w:type="spellEnd"/>
            <w:r w:rsidRPr="00A53985">
              <w:rPr>
                <w:rFonts w:asciiTheme="majorHAnsi" w:hAnsiTheme="majorHAnsi" w:cs="Times New Roman"/>
                <w:color w:val="000000"/>
              </w:rPr>
              <w:t>/</w:t>
            </w:r>
            <w:proofErr w:type="spellStart"/>
            <w:r w:rsidRPr="00A53985">
              <w:rPr>
                <w:rFonts w:asciiTheme="majorHAnsi" w:hAnsiTheme="majorHAnsi" w:cs="Times New Roman"/>
                <w:color w:val="000000"/>
              </w:rPr>
              <w:t>Jim</w:t>
            </w:r>
            <w:proofErr w:type="spellEnd"/>
            <w:r w:rsidRPr="00A53985">
              <w:rPr>
                <w:rFonts w:asciiTheme="majorHAnsi" w:hAnsiTheme="majorHAnsi" w:cs="Times New Roman"/>
                <w:color w:val="000000"/>
              </w:rPr>
              <w:t xml:space="preserve"> Butler, (2011). Principios universales de diseño.</w:t>
            </w:r>
          </w:p>
          <w:p w14:paraId="0CD4FA8B" w14:textId="48A15B32" w:rsidR="00A53985" w:rsidRPr="007C3288" w:rsidRDefault="00A53985" w:rsidP="00A53985">
            <w:pPr>
              <w:rPr>
                <w:rFonts w:asciiTheme="majorHAnsi" w:hAnsiTheme="majorHAnsi" w:cs="Times New Roman"/>
                <w:color w:val="000000"/>
                <w:lang w:val="en-US"/>
              </w:rPr>
            </w:pPr>
            <w:r w:rsidRPr="00A53985">
              <w:rPr>
                <w:rFonts w:asciiTheme="majorHAnsi" w:hAnsiTheme="majorHAnsi" w:cs="Times New Roman"/>
                <w:color w:val="000000"/>
              </w:rPr>
              <w:t xml:space="preserve">Estados Unidos. </w:t>
            </w:r>
            <w:r w:rsidRPr="007C3288">
              <w:rPr>
                <w:rFonts w:asciiTheme="majorHAnsi" w:hAnsiTheme="majorHAnsi" w:cs="Times New Roman"/>
                <w:color w:val="000000"/>
                <w:lang w:val="en-US"/>
              </w:rPr>
              <w:t>Ed. BLUME ISBN: 978-84-8076-913-6</w:t>
            </w:r>
          </w:p>
          <w:p w14:paraId="4FF9196F" w14:textId="1CC9CE27" w:rsidR="00A53985" w:rsidRDefault="00A53985" w:rsidP="00A53985">
            <w:pPr>
              <w:rPr>
                <w:rFonts w:asciiTheme="majorHAnsi" w:hAnsiTheme="majorHAnsi" w:cs="Times New Roman"/>
                <w:color w:val="000000"/>
              </w:rPr>
            </w:pPr>
            <w:r w:rsidRPr="007C3288">
              <w:rPr>
                <w:rFonts w:asciiTheme="majorHAnsi" w:hAnsiTheme="majorHAnsi" w:cs="Times New Roman"/>
                <w:color w:val="000000"/>
                <w:lang w:val="en-US"/>
              </w:rPr>
              <w:t xml:space="preserve">LUPTON, ELLEN (2016). </w:t>
            </w:r>
            <w:r w:rsidRPr="00A53985">
              <w:rPr>
                <w:rFonts w:asciiTheme="majorHAnsi" w:hAnsiTheme="majorHAnsi" w:cs="Times New Roman"/>
                <w:color w:val="000000"/>
              </w:rPr>
              <w:t>Diseño gráfico: nuevos fundamentos. España. Ed. Gustavo Gili. ISBN: 9788434228559</w:t>
            </w:r>
          </w:p>
          <w:p w14:paraId="7B365780" w14:textId="6EC7CC9F" w:rsidR="007F5FA2" w:rsidRPr="007C3288" w:rsidRDefault="007F5FA2" w:rsidP="00A53985">
            <w:pPr>
              <w:rPr>
                <w:rFonts w:asciiTheme="majorHAnsi" w:hAnsiTheme="majorHAnsi" w:cs="Times New Roman"/>
                <w:color w:val="000000"/>
                <w:lang w:val="en-US"/>
              </w:rPr>
            </w:pPr>
            <w:r w:rsidRPr="007F5FA2">
              <w:rPr>
                <w:rFonts w:asciiTheme="majorHAnsi" w:hAnsiTheme="majorHAnsi" w:cs="Times New Roman"/>
                <w:color w:val="000000"/>
                <w:lang w:val="es-MX"/>
              </w:rPr>
              <w:t xml:space="preserve">MUNARI, BRUNO. Diseño y Comunicación Visual. </w:t>
            </w:r>
            <w:r w:rsidRPr="007C3288">
              <w:rPr>
                <w:rFonts w:asciiTheme="majorHAnsi" w:hAnsiTheme="majorHAnsi" w:cs="Times New Roman"/>
                <w:color w:val="000000"/>
                <w:lang w:val="en-US"/>
              </w:rPr>
              <w:t>Ed.G.Gili. 1985/1995.</w:t>
            </w:r>
          </w:p>
          <w:p w14:paraId="33D91B81" w14:textId="7E8305BC" w:rsidR="00A53985" w:rsidRDefault="00A83D51" w:rsidP="00A83D51">
            <w:pPr>
              <w:rPr>
                <w:rFonts w:asciiTheme="majorHAnsi" w:hAnsiTheme="majorHAnsi" w:cs="Times New Roman"/>
                <w:color w:val="000000"/>
                <w:lang w:val="es-MX"/>
              </w:rPr>
            </w:pPr>
            <w:r w:rsidRPr="007C3288">
              <w:rPr>
                <w:rFonts w:asciiTheme="majorHAnsi" w:hAnsiTheme="majorHAnsi" w:cs="Times New Roman"/>
                <w:color w:val="000000"/>
                <w:lang w:val="en-US"/>
              </w:rPr>
              <w:t xml:space="preserve">SCOTT, </w:t>
            </w:r>
            <w:r w:rsidR="00A53985" w:rsidRPr="007C3288">
              <w:rPr>
                <w:rFonts w:asciiTheme="majorHAnsi" w:hAnsiTheme="majorHAnsi" w:cs="Times New Roman"/>
                <w:color w:val="000000"/>
                <w:lang w:val="en-US"/>
              </w:rPr>
              <w:t>ROBERT</w:t>
            </w:r>
            <w:r w:rsidRPr="007C3288">
              <w:rPr>
                <w:rFonts w:asciiTheme="majorHAnsi" w:hAnsiTheme="majorHAnsi" w:cs="Times New Roman"/>
                <w:color w:val="000000"/>
                <w:lang w:val="en-US"/>
              </w:rPr>
              <w:t xml:space="preserve">. </w:t>
            </w:r>
            <w:r w:rsidRPr="00A83D51">
              <w:rPr>
                <w:rFonts w:asciiTheme="majorHAnsi" w:hAnsiTheme="majorHAnsi" w:cs="Times New Roman"/>
                <w:color w:val="000000"/>
                <w:lang w:val="es-MX"/>
              </w:rPr>
              <w:t xml:space="preserve">Fundamentos del Diseño. Ed. </w:t>
            </w:r>
            <w:proofErr w:type="spellStart"/>
            <w:r w:rsidRPr="00A83D51">
              <w:rPr>
                <w:rFonts w:asciiTheme="majorHAnsi" w:hAnsiTheme="majorHAnsi" w:cs="Times New Roman"/>
                <w:color w:val="000000"/>
                <w:lang w:val="es-MX"/>
              </w:rPr>
              <w:t>Limusa</w:t>
            </w:r>
            <w:proofErr w:type="spellEnd"/>
            <w:r w:rsidRPr="00A83D51">
              <w:rPr>
                <w:rFonts w:asciiTheme="majorHAnsi" w:hAnsiTheme="majorHAnsi" w:cs="Times New Roman"/>
                <w:color w:val="000000"/>
                <w:lang w:val="es-MX"/>
              </w:rPr>
              <w:t>. México. 2007, 208 p</w:t>
            </w:r>
            <w:r w:rsidR="00A53985">
              <w:rPr>
                <w:rFonts w:asciiTheme="majorHAnsi" w:hAnsiTheme="majorHAnsi" w:cs="Times New Roman"/>
                <w:color w:val="000000"/>
                <w:lang w:val="es-MX"/>
              </w:rPr>
              <w:t>p</w:t>
            </w:r>
            <w:r w:rsidRPr="00A83D51">
              <w:rPr>
                <w:rFonts w:asciiTheme="majorHAnsi" w:hAnsiTheme="majorHAnsi" w:cs="Times New Roman"/>
                <w:color w:val="000000"/>
                <w:lang w:val="es-MX"/>
              </w:rPr>
              <w:t>.</w:t>
            </w:r>
            <w:r w:rsidRPr="00A83D51">
              <w:rPr>
                <w:rFonts w:asciiTheme="majorHAnsi" w:hAnsiTheme="majorHAnsi" w:cs="Times New Roman"/>
                <w:color w:val="000000"/>
                <w:lang w:val="es-MX"/>
              </w:rPr>
              <w:br/>
              <w:t>WUCIUS</w:t>
            </w:r>
            <w:r w:rsidR="00A53985" w:rsidRPr="00A83D51">
              <w:rPr>
                <w:rFonts w:asciiTheme="majorHAnsi" w:hAnsiTheme="majorHAnsi" w:cs="Times New Roman"/>
                <w:color w:val="000000"/>
                <w:lang w:val="es-MX"/>
              </w:rPr>
              <w:t xml:space="preserve"> WONG</w:t>
            </w:r>
            <w:r w:rsidRPr="00A83D51">
              <w:rPr>
                <w:rFonts w:asciiTheme="majorHAnsi" w:hAnsiTheme="majorHAnsi" w:cs="Times New Roman"/>
                <w:color w:val="000000"/>
                <w:lang w:val="es-MX"/>
              </w:rPr>
              <w:t>. Fundamentos del diseño. Ed. Gustavo Gili. España, 2008, 348 pp.</w:t>
            </w:r>
          </w:p>
          <w:p w14:paraId="4ADB27B3" w14:textId="2755B4F1" w:rsidR="008407C2" w:rsidRPr="007F5FA2" w:rsidRDefault="2D0B64DD" w:rsidP="2D0B64DD">
            <w:pPr>
              <w:rPr>
                <w:rFonts w:asciiTheme="majorHAnsi" w:hAnsiTheme="majorHAnsi" w:cs="Times New Roman"/>
                <w:color w:val="000000" w:themeColor="text1"/>
                <w:lang w:val="es-MX"/>
              </w:rPr>
            </w:pPr>
            <w:r w:rsidRPr="2D0B64DD">
              <w:rPr>
                <w:rFonts w:asciiTheme="majorHAnsi" w:hAnsiTheme="majorHAnsi" w:cs="Times New Roman"/>
                <w:color w:val="000000" w:themeColor="text1"/>
                <w:lang w:val="es-MX"/>
              </w:rPr>
              <w:t xml:space="preserve">WUCIUS, WONG. Principios del Diseño en Color. Ed. </w:t>
            </w:r>
            <w:proofErr w:type="spellStart"/>
            <w:proofErr w:type="gramStart"/>
            <w:r w:rsidRPr="2D0B64DD">
              <w:rPr>
                <w:rFonts w:asciiTheme="majorHAnsi" w:hAnsiTheme="majorHAnsi" w:cs="Times New Roman"/>
                <w:color w:val="000000" w:themeColor="text1"/>
                <w:lang w:val="es-MX"/>
              </w:rPr>
              <w:t>G.Gili</w:t>
            </w:r>
            <w:proofErr w:type="spellEnd"/>
            <w:proofErr w:type="gramEnd"/>
            <w:r w:rsidRPr="2D0B64DD">
              <w:rPr>
                <w:rFonts w:asciiTheme="majorHAnsi" w:hAnsiTheme="majorHAnsi" w:cs="Times New Roman"/>
                <w:color w:val="000000" w:themeColor="text1"/>
                <w:lang w:val="es-MX"/>
              </w:rPr>
              <w:t>.   España, 1992, 100 pp.</w:t>
            </w:r>
          </w:p>
        </w:tc>
      </w:tr>
    </w:tbl>
    <w:p w14:paraId="08D95BDB" w14:textId="77777777" w:rsidR="00D85E2F" w:rsidRPr="001341C3" w:rsidRDefault="00D85E2F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88"/>
      </w:tblGrid>
      <w:tr w:rsidR="001341C3" w:rsidRPr="00554AF3" w14:paraId="0D12E499" w14:textId="77777777" w:rsidTr="2D0B64DD">
        <w:trPr>
          <w:trHeight w:val="397"/>
        </w:trPr>
        <w:tc>
          <w:tcPr>
            <w:tcW w:w="1138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15A59A08" w14:textId="77777777" w:rsidR="001341C3" w:rsidRPr="00554AF3" w:rsidRDefault="001341C3" w:rsidP="00C756E3">
            <w:pPr>
              <w:pStyle w:val="Campo-Subtema"/>
            </w:pPr>
            <w:r>
              <w:t>ELABORADO POR:</w:t>
            </w:r>
          </w:p>
        </w:tc>
      </w:tr>
      <w:tr w:rsidR="001341C3" w:rsidRPr="00554AF3" w14:paraId="5C6ED97B" w14:textId="77777777" w:rsidTr="2D0B64DD">
        <w:trPr>
          <w:trHeight w:val="2552"/>
        </w:trPr>
        <w:tc>
          <w:tcPr>
            <w:tcW w:w="1138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FA04419" w14:textId="77777777" w:rsidR="00A83D51" w:rsidRPr="00A83D51" w:rsidRDefault="00A83D51" w:rsidP="00A83D51">
            <w:pPr>
              <w:pStyle w:val="Campo-Contenido"/>
            </w:pPr>
            <w:r w:rsidRPr="00A83D51">
              <w:t xml:space="preserve">Cervantes Dueñas Sonia              </w:t>
            </w:r>
          </w:p>
          <w:p w14:paraId="277C124A" w14:textId="77777777" w:rsidR="00A83D51" w:rsidRPr="00A83D51" w:rsidRDefault="00A83D51" w:rsidP="00A83D51">
            <w:pPr>
              <w:pStyle w:val="Campo-Contenido"/>
            </w:pPr>
            <w:r w:rsidRPr="00A83D51">
              <w:t xml:space="preserve">Cortés </w:t>
            </w:r>
            <w:proofErr w:type="spellStart"/>
            <w:r w:rsidRPr="00A83D51">
              <w:t>Almaral</w:t>
            </w:r>
            <w:proofErr w:type="spellEnd"/>
            <w:r w:rsidRPr="00A83D51">
              <w:t xml:space="preserve"> Hernán Federico</w:t>
            </w:r>
          </w:p>
          <w:p w14:paraId="10D564B5" w14:textId="77777777" w:rsidR="00A83D51" w:rsidRPr="00A83D51" w:rsidRDefault="00A83D51" w:rsidP="00A83D51">
            <w:pPr>
              <w:pStyle w:val="Campo-Contenido"/>
            </w:pPr>
            <w:r w:rsidRPr="00A83D51">
              <w:t>Godínez Cueto Gustavo Enrique</w:t>
            </w:r>
          </w:p>
          <w:p w14:paraId="42760C6F" w14:textId="1B0926D2" w:rsidR="00A83D51" w:rsidRPr="007C3288" w:rsidRDefault="00A83D51" w:rsidP="00A83D51">
            <w:pPr>
              <w:pStyle w:val="Campo-Contenido"/>
              <w:rPr>
                <w:lang w:val="es-MX"/>
              </w:rPr>
            </w:pPr>
            <w:r w:rsidRPr="007C3288">
              <w:rPr>
                <w:lang w:val="es-MX"/>
              </w:rPr>
              <w:t>Guzmán Ledesma Adriana Cristina</w:t>
            </w:r>
          </w:p>
          <w:p w14:paraId="45C7E281" w14:textId="77777777" w:rsidR="00A83D51" w:rsidRPr="00A83D51" w:rsidRDefault="00A83D51" w:rsidP="00A83D51">
            <w:pPr>
              <w:pStyle w:val="Campo-Contenido"/>
            </w:pPr>
            <w:r w:rsidRPr="00A83D51">
              <w:t>Hernández Salazar Agustín Tonatiuh</w:t>
            </w:r>
          </w:p>
          <w:p w14:paraId="57C9FCFA" w14:textId="45AD2645" w:rsidR="00A83D51" w:rsidRPr="00A83D51" w:rsidRDefault="00A83D51" w:rsidP="00A83D51">
            <w:pPr>
              <w:pStyle w:val="Campo-Contenido"/>
            </w:pPr>
            <w:r w:rsidRPr="00A83D51">
              <w:t>Morales Ruiz Raúl</w:t>
            </w:r>
          </w:p>
          <w:p w14:paraId="4DCB0717" w14:textId="5CD2E5F2" w:rsidR="00A83D51" w:rsidRPr="007C3288" w:rsidRDefault="00A83D51" w:rsidP="00A83D51">
            <w:pPr>
              <w:pStyle w:val="Campo-Contenido"/>
              <w:rPr>
                <w:lang w:val="es-MX"/>
              </w:rPr>
            </w:pPr>
            <w:r w:rsidRPr="007C3288">
              <w:rPr>
                <w:lang w:val="es-MX"/>
              </w:rPr>
              <w:t xml:space="preserve">Santiago Luna Horacio            </w:t>
            </w:r>
          </w:p>
          <w:p w14:paraId="0C22859D" w14:textId="21CC502E" w:rsidR="00A83D51" w:rsidRPr="00A83D51" w:rsidRDefault="00A83D51" w:rsidP="00A83D51">
            <w:pPr>
              <w:pStyle w:val="Campo-Contenido"/>
            </w:pPr>
            <w:r w:rsidRPr="00A83D51">
              <w:t>Rodríguez Fernández Claudia Verónica</w:t>
            </w:r>
          </w:p>
          <w:p w14:paraId="076F85DB" w14:textId="362CB154" w:rsidR="00A92DAD" w:rsidRPr="00554AF3" w:rsidRDefault="00A83D51" w:rsidP="00C756E3">
            <w:pPr>
              <w:pStyle w:val="Campo-Contenido"/>
            </w:pPr>
            <w:r w:rsidRPr="00A83D51">
              <w:t>Sánchez De Alba Oscar</w:t>
            </w:r>
          </w:p>
        </w:tc>
      </w:tr>
      <w:tr w:rsidR="001341C3" w:rsidRPr="000E38CF" w14:paraId="6B3D45E9" w14:textId="77777777" w:rsidTr="2D0B64DD">
        <w:tc>
          <w:tcPr>
            <w:tcW w:w="11388" w:type="dxa"/>
            <w:tcBorders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39A22FF" w14:textId="77777777" w:rsidR="001341C3" w:rsidRPr="000E38CF" w:rsidRDefault="001341C3" w:rsidP="00C756E3">
            <w:pPr>
              <w:pStyle w:val="Campo-Contenid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341C3" w:rsidRPr="00554AF3" w14:paraId="1AAA7CC7" w14:textId="77777777" w:rsidTr="2D0B64DD">
        <w:trPr>
          <w:trHeight w:val="397"/>
        </w:trPr>
        <w:tc>
          <w:tcPr>
            <w:tcW w:w="1138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28AFDB1B" w14:textId="77777777" w:rsidR="001341C3" w:rsidRDefault="001341C3" w:rsidP="00C756E3">
            <w:pPr>
              <w:pStyle w:val="Campo-Subtema"/>
            </w:pPr>
            <w:r>
              <w:t>FECHA DE ACTUALIZACIÓN:</w:t>
            </w:r>
          </w:p>
          <w:p w14:paraId="7D755E2A" w14:textId="77777777" w:rsidR="007137DF" w:rsidRPr="00554AF3" w:rsidRDefault="007137DF" w:rsidP="00C756E3">
            <w:pPr>
              <w:pStyle w:val="Campo-Subtema"/>
            </w:pPr>
          </w:p>
        </w:tc>
      </w:tr>
      <w:tr w:rsidR="001341C3" w:rsidRPr="00554AF3" w14:paraId="1C03F5C2" w14:textId="77777777" w:rsidTr="2D0B64DD">
        <w:trPr>
          <w:trHeight w:val="680"/>
        </w:trPr>
        <w:tc>
          <w:tcPr>
            <w:tcW w:w="11388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819A2A" w14:textId="4CE0ED31" w:rsidR="001341C3" w:rsidRPr="00554AF3" w:rsidRDefault="2D0B64DD" w:rsidP="00C756E3">
            <w:pPr>
              <w:pStyle w:val="Campo-Contenido"/>
              <w:tabs>
                <w:tab w:val="left" w:pos="199"/>
              </w:tabs>
            </w:pPr>
            <w:r>
              <w:t>24 octubre 2019</w:t>
            </w:r>
          </w:p>
        </w:tc>
      </w:tr>
    </w:tbl>
    <w:p w14:paraId="5EF7C54D" w14:textId="77777777" w:rsidR="001341C3" w:rsidRPr="000E38CF" w:rsidRDefault="001341C3">
      <w:pPr>
        <w:rPr>
          <w:sz w:val="16"/>
          <w:szCs w:val="16"/>
        </w:rPr>
      </w:pPr>
    </w:p>
    <w:sectPr w:rsidR="001341C3" w:rsidRPr="000E38CF" w:rsidSect="001C5C35">
      <w:headerReference w:type="default" r:id="rId7"/>
      <w:pgSz w:w="12240" w:h="15840"/>
      <w:pgMar w:top="284" w:right="454" w:bottom="567" w:left="45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B87C6" w14:textId="77777777" w:rsidR="00150D22" w:rsidRDefault="00150D22" w:rsidP="001C5C35">
      <w:r>
        <w:separator/>
      </w:r>
    </w:p>
  </w:endnote>
  <w:endnote w:type="continuationSeparator" w:id="0">
    <w:p w14:paraId="7D038509" w14:textId="77777777" w:rsidR="00150D22" w:rsidRDefault="00150D22" w:rsidP="001C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03EAB" w14:textId="77777777" w:rsidR="00150D22" w:rsidRDefault="00150D22" w:rsidP="001C5C35">
      <w:r>
        <w:separator/>
      </w:r>
    </w:p>
  </w:footnote>
  <w:footnote w:type="continuationSeparator" w:id="0">
    <w:p w14:paraId="3E47AA27" w14:textId="77777777" w:rsidR="00150D22" w:rsidRDefault="00150D22" w:rsidP="001C5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8F21B" w14:textId="701C1FEA" w:rsidR="00150D22" w:rsidRDefault="00150D22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4969A8" wp14:editId="19F89295">
              <wp:simplePos x="0" y="0"/>
              <wp:positionH relativeFrom="column">
                <wp:posOffset>4000500</wp:posOffset>
              </wp:positionH>
              <wp:positionV relativeFrom="paragraph">
                <wp:posOffset>228600</wp:posOffset>
              </wp:positionV>
              <wp:extent cx="3314700" cy="800100"/>
              <wp:effectExtent l="0" t="0" r="0" b="1270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ABB81" w14:textId="77777777" w:rsidR="00150D22" w:rsidRPr="00D32AE0" w:rsidRDefault="00150D22" w:rsidP="00D32AE0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D32AE0">
                            <w:rPr>
                              <w:rFonts w:ascii="Times New Roman" w:hAnsi="Times New Roman" w:cs="Times New Roman"/>
                              <w:b/>
                            </w:rPr>
                            <w:t>Programa educativo de la Licenciatura en:</w:t>
                          </w:r>
                        </w:p>
                        <w:p w14:paraId="4B682006" w14:textId="77777777" w:rsidR="00150D22" w:rsidRPr="00D32AE0" w:rsidRDefault="00150D22" w:rsidP="00D32AE0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D32AE0">
                            <w:rPr>
                              <w:rFonts w:ascii="Times New Roman" w:hAnsi="Times New Roman" w:cs="Times New Roman"/>
                            </w:rPr>
                            <w:t>Diseño para la Comunicación Gráfica</w:t>
                          </w:r>
                        </w:p>
                        <w:p w14:paraId="74A1700D" w14:textId="13F3646C" w:rsidR="00150D22" w:rsidRPr="00D32AE0" w:rsidRDefault="00150D22" w:rsidP="00D32AE0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D32AE0">
                            <w:rPr>
                              <w:rFonts w:ascii="Times New Roman" w:hAnsi="Times New Roman" w:cs="Times New Roman"/>
                            </w:rPr>
                            <w:t>Ciclo escolar: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2019-B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969A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15pt;margin-top:18pt;width:26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" filled="f" stroked="f">
              <v:path arrowok="t"/>
              <v:textbox>
                <w:txbxContent>
                  <w:p w14:paraId="5D2ABB81" w14:textId="77777777" w:rsidR="00150D22" w:rsidRPr="00D32AE0" w:rsidRDefault="00150D22" w:rsidP="00D32AE0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D32AE0">
                      <w:rPr>
                        <w:rFonts w:ascii="Times New Roman" w:hAnsi="Times New Roman" w:cs="Times New Roman"/>
                        <w:b/>
                      </w:rPr>
                      <w:t>Programa educativo de la Licenciatura en:</w:t>
                    </w:r>
                  </w:p>
                  <w:p w14:paraId="4B682006" w14:textId="77777777" w:rsidR="00150D22" w:rsidRPr="00D32AE0" w:rsidRDefault="00150D22" w:rsidP="00D32AE0">
                    <w:pPr>
                      <w:rPr>
                        <w:rFonts w:ascii="Times New Roman" w:hAnsi="Times New Roman" w:cs="Times New Roman"/>
                      </w:rPr>
                    </w:pPr>
                    <w:r w:rsidRPr="00D32AE0">
                      <w:rPr>
                        <w:rFonts w:ascii="Times New Roman" w:hAnsi="Times New Roman" w:cs="Times New Roman"/>
                      </w:rPr>
                      <w:t>Diseño para la Comunicación Gráfica</w:t>
                    </w:r>
                  </w:p>
                  <w:p w14:paraId="74A1700D" w14:textId="13F3646C" w:rsidR="00150D22" w:rsidRPr="00D32AE0" w:rsidRDefault="00150D22" w:rsidP="00D32AE0">
                    <w:pPr>
                      <w:rPr>
                        <w:rFonts w:ascii="Times New Roman" w:hAnsi="Times New Roman" w:cs="Times New Roman"/>
                      </w:rPr>
                    </w:pPr>
                    <w:r w:rsidRPr="00D32AE0">
                      <w:rPr>
                        <w:rFonts w:ascii="Times New Roman" w:hAnsi="Times New Roman" w:cs="Times New Roman"/>
                      </w:rPr>
                      <w:t>Ciclo escolar: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2019-B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 wp14:anchorId="06673E02" wp14:editId="41C27C63">
          <wp:extent cx="4145280" cy="1085088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G - Membrete de Progra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5280" cy="1085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5CD57F" w14:textId="77777777" w:rsidR="00150D22" w:rsidRPr="008E4676" w:rsidRDefault="00150D22" w:rsidP="006B1E24">
    <w:pPr>
      <w:pStyle w:val="Encabezado"/>
      <w:pBdr>
        <w:top w:val="single" w:sz="18" w:space="0" w:color="auto"/>
        <w:bottom w:val="single" w:sz="36" w:space="6" w:color="auto"/>
      </w:pBdr>
      <w:spacing w:after="240" w:line="560" w:lineRule="exact"/>
      <w:jc w:val="center"/>
      <w:rPr>
        <w:rFonts w:ascii="Times New Roman" w:hAnsi="Times New Roman" w:cs="Times New Roman"/>
        <w:b/>
        <w:sz w:val="28"/>
        <w:szCs w:val="28"/>
      </w:rPr>
    </w:pPr>
    <w:r w:rsidRPr="008E4676">
      <w:rPr>
        <w:rFonts w:ascii="Times New Roman" w:hAnsi="Times New Roman" w:cs="Times New Roman"/>
        <w:b/>
        <w:sz w:val="28"/>
        <w:szCs w:val="28"/>
      </w:rPr>
      <w:t>PROGRAMA DE ASIGNATURA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C05963"/>
    <w:multiLevelType w:val="hybridMultilevel"/>
    <w:tmpl w:val="F7A05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61BE9"/>
    <w:multiLevelType w:val="hybridMultilevel"/>
    <w:tmpl w:val="E92A8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E26B9"/>
    <w:multiLevelType w:val="hybridMultilevel"/>
    <w:tmpl w:val="82BE5C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1110"/>
    <w:multiLevelType w:val="hybridMultilevel"/>
    <w:tmpl w:val="8708E82A"/>
    <w:lvl w:ilvl="0" w:tplc="0C0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12AF0394"/>
    <w:multiLevelType w:val="hybridMultilevel"/>
    <w:tmpl w:val="F9F49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B7CFC"/>
    <w:multiLevelType w:val="hybridMultilevel"/>
    <w:tmpl w:val="31783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67CAA"/>
    <w:multiLevelType w:val="hybridMultilevel"/>
    <w:tmpl w:val="AC7ED5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91E79"/>
    <w:multiLevelType w:val="hybridMultilevel"/>
    <w:tmpl w:val="5156A942"/>
    <w:lvl w:ilvl="0" w:tplc="13A4FE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76D9C"/>
    <w:multiLevelType w:val="multilevel"/>
    <w:tmpl w:val="6F06B0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06E6516"/>
    <w:multiLevelType w:val="hybridMultilevel"/>
    <w:tmpl w:val="DD7C5F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C693A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D0DBB"/>
    <w:multiLevelType w:val="hybridMultilevel"/>
    <w:tmpl w:val="07246C50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20C5417"/>
    <w:multiLevelType w:val="hybridMultilevel"/>
    <w:tmpl w:val="457AEEFE"/>
    <w:lvl w:ilvl="0" w:tplc="76A6549C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77210"/>
    <w:multiLevelType w:val="hybridMultilevel"/>
    <w:tmpl w:val="43B033E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1C1335"/>
    <w:multiLevelType w:val="hybridMultilevel"/>
    <w:tmpl w:val="2BBAF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A2D5E"/>
    <w:multiLevelType w:val="multilevel"/>
    <w:tmpl w:val="6F06B0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7C82896"/>
    <w:multiLevelType w:val="hybridMultilevel"/>
    <w:tmpl w:val="56488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740F7"/>
    <w:multiLevelType w:val="hybridMultilevel"/>
    <w:tmpl w:val="1532620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7631EA"/>
    <w:multiLevelType w:val="hybridMultilevel"/>
    <w:tmpl w:val="474826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45AE7"/>
    <w:multiLevelType w:val="hybridMultilevel"/>
    <w:tmpl w:val="E3A496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10BBB"/>
    <w:multiLevelType w:val="hybridMultilevel"/>
    <w:tmpl w:val="6EB0B8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B780A"/>
    <w:multiLevelType w:val="hybridMultilevel"/>
    <w:tmpl w:val="D63413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530A3"/>
    <w:multiLevelType w:val="hybridMultilevel"/>
    <w:tmpl w:val="3A5C45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214D0"/>
    <w:multiLevelType w:val="hybridMultilevel"/>
    <w:tmpl w:val="5E4E2B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D3E5C"/>
    <w:multiLevelType w:val="hybridMultilevel"/>
    <w:tmpl w:val="23724D3C"/>
    <w:lvl w:ilvl="0" w:tplc="76A6549C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0904593"/>
    <w:multiLevelType w:val="hybridMultilevel"/>
    <w:tmpl w:val="BB68FC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E750E"/>
    <w:multiLevelType w:val="hybridMultilevel"/>
    <w:tmpl w:val="EB584B3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C0443B"/>
    <w:multiLevelType w:val="hybridMultilevel"/>
    <w:tmpl w:val="50B6D186"/>
    <w:lvl w:ilvl="0" w:tplc="40EAE186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46AFE"/>
    <w:multiLevelType w:val="hybridMultilevel"/>
    <w:tmpl w:val="B9B6FF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F04C4"/>
    <w:multiLevelType w:val="hybridMultilevel"/>
    <w:tmpl w:val="EEE8EA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7"/>
  </w:num>
  <w:num w:numId="4">
    <w:abstractNumId w:val="0"/>
  </w:num>
  <w:num w:numId="5">
    <w:abstractNumId w:val="24"/>
  </w:num>
  <w:num w:numId="6">
    <w:abstractNumId w:val="9"/>
  </w:num>
  <w:num w:numId="7">
    <w:abstractNumId w:val="15"/>
  </w:num>
  <w:num w:numId="8">
    <w:abstractNumId w:val="16"/>
  </w:num>
  <w:num w:numId="9">
    <w:abstractNumId w:val="28"/>
  </w:num>
  <w:num w:numId="10">
    <w:abstractNumId w:val="25"/>
  </w:num>
  <w:num w:numId="11">
    <w:abstractNumId w:val="14"/>
  </w:num>
  <w:num w:numId="12">
    <w:abstractNumId w:val="1"/>
  </w:num>
  <w:num w:numId="13">
    <w:abstractNumId w:val="23"/>
  </w:num>
  <w:num w:numId="14">
    <w:abstractNumId w:val="3"/>
  </w:num>
  <w:num w:numId="15">
    <w:abstractNumId w:val="7"/>
  </w:num>
  <w:num w:numId="16">
    <w:abstractNumId w:val="21"/>
  </w:num>
  <w:num w:numId="17">
    <w:abstractNumId w:val="19"/>
  </w:num>
  <w:num w:numId="18">
    <w:abstractNumId w:val="20"/>
  </w:num>
  <w:num w:numId="19">
    <w:abstractNumId w:val="5"/>
  </w:num>
  <w:num w:numId="20">
    <w:abstractNumId w:val="6"/>
  </w:num>
  <w:num w:numId="21">
    <w:abstractNumId w:val="18"/>
  </w:num>
  <w:num w:numId="22">
    <w:abstractNumId w:val="8"/>
  </w:num>
  <w:num w:numId="23">
    <w:abstractNumId w:val="4"/>
  </w:num>
  <w:num w:numId="24">
    <w:abstractNumId w:val="10"/>
  </w:num>
  <w:num w:numId="25">
    <w:abstractNumId w:val="13"/>
  </w:num>
  <w:num w:numId="26">
    <w:abstractNumId w:val="29"/>
  </w:num>
  <w:num w:numId="27">
    <w:abstractNumId w:val="26"/>
  </w:num>
  <w:num w:numId="28">
    <w:abstractNumId w:val="17"/>
  </w:num>
  <w:num w:numId="29">
    <w:abstractNumId w:val="2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9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35"/>
    <w:rsid w:val="000050B7"/>
    <w:rsid w:val="00073AA2"/>
    <w:rsid w:val="000843A9"/>
    <w:rsid w:val="000C15DB"/>
    <w:rsid w:val="000E38CF"/>
    <w:rsid w:val="001341C3"/>
    <w:rsid w:val="00150D22"/>
    <w:rsid w:val="001934D8"/>
    <w:rsid w:val="001C5C35"/>
    <w:rsid w:val="001F5ACB"/>
    <w:rsid w:val="002E711B"/>
    <w:rsid w:val="002F3E84"/>
    <w:rsid w:val="00436AA8"/>
    <w:rsid w:val="0046400D"/>
    <w:rsid w:val="0047200A"/>
    <w:rsid w:val="00486F2D"/>
    <w:rsid w:val="004E7CE4"/>
    <w:rsid w:val="00520A4C"/>
    <w:rsid w:val="00554AF3"/>
    <w:rsid w:val="00575F34"/>
    <w:rsid w:val="006372B0"/>
    <w:rsid w:val="00677FD8"/>
    <w:rsid w:val="006A4549"/>
    <w:rsid w:val="006B1E24"/>
    <w:rsid w:val="007137DF"/>
    <w:rsid w:val="007300B8"/>
    <w:rsid w:val="00755C9E"/>
    <w:rsid w:val="007A7E96"/>
    <w:rsid w:val="007C3288"/>
    <w:rsid w:val="007D00C3"/>
    <w:rsid w:val="007F58E9"/>
    <w:rsid w:val="007F5FA2"/>
    <w:rsid w:val="008407C2"/>
    <w:rsid w:val="00891165"/>
    <w:rsid w:val="008B566D"/>
    <w:rsid w:val="008D5152"/>
    <w:rsid w:val="008E4676"/>
    <w:rsid w:val="00914EAA"/>
    <w:rsid w:val="00933FAC"/>
    <w:rsid w:val="00955F1B"/>
    <w:rsid w:val="00970552"/>
    <w:rsid w:val="00994326"/>
    <w:rsid w:val="00A021EF"/>
    <w:rsid w:val="00A10D5B"/>
    <w:rsid w:val="00A53985"/>
    <w:rsid w:val="00A83D51"/>
    <w:rsid w:val="00A92DAD"/>
    <w:rsid w:val="00AA222A"/>
    <w:rsid w:val="00AB28A8"/>
    <w:rsid w:val="00AF3A86"/>
    <w:rsid w:val="00C10587"/>
    <w:rsid w:val="00C350F7"/>
    <w:rsid w:val="00C544CA"/>
    <w:rsid w:val="00C64BEE"/>
    <w:rsid w:val="00C756E3"/>
    <w:rsid w:val="00C8196A"/>
    <w:rsid w:val="00CA55A9"/>
    <w:rsid w:val="00D32AE0"/>
    <w:rsid w:val="00D435CB"/>
    <w:rsid w:val="00D62282"/>
    <w:rsid w:val="00D85E2F"/>
    <w:rsid w:val="00DC6807"/>
    <w:rsid w:val="00EB07E2"/>
    <w:rsid w:val="00F26AE1"/>
    <w:rsid w:val="00FC6049"/>
    <w:rsid w:val="00FD17DB"/>
    <w:rsid w:val="00FF5B3E"/>
    <w:rsid w:val="00FF7901"/>
    <w:rsid w:val="2D0B6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B4C9EB1"/>
  <w15:docId w15:val="{BBEB7A47-0429-43D2-83AE-01F476AD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11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5C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5C3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C5C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C35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5C3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C35"/>
    <w:rPr>
      <w:rFonts w:ascii="Lucida Grande" w:hAnsi="Lucida Grande" w:cs="Lucida Grande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2F3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o-Subtema">
    <w:name w:val="Campo - Subtema"/>
    <w:basedOn w:val="Normal"/>
    <w:qFormat/>
    <w:rsid w:val="001F5ACB"/>
    <w:pPr>
      <w:keepNext/>
      <w:keepLines/>
      <w:tabs>
        <w:tab w:val="left" w:pos="340"/>
      </w:tabs>
      <w:suppressAutoHyphens/>
      <w:ind w:left="340" w:hanging="340"/>
    </w:pPr>
    <w:rPr>
      <w:rFonts w:ascii="Times New Roman" w:hAnsi="Times New Roman" w:cs="Times New Roman"/>
      <w:b/>
      <w:bCs/>
      <w:spacing w:val="-4"/>
      <w:sz w:val="22"/>
      <w:szCs w:val="22"/>
    </w:rPr>
  </w:style>
  <w:style w:type="paragraph" w:customStyle="1" w:styleId="Campo-Ttulo">
    <w:name w:val="Campo - Título"/>
    <w:basedOn w:val="Normal"/>
    <w:qFormat/>
    <w:rsid w:val="001F5ACB"/>
    <w:pPr>
      <w:keepNext/>
      <w:keepLines/>
      <w:suppressAutoHyphens/>
    </w:pPr>
    <w:rPr>
      <w:rFonts w:ascii="Times New Roman" w:hAnsi="Times New Roman" w:cs="Times New Roman"/>
      <w:b/>
      <w:color w:val="FFFFFF" w:themeColor="background1"/>
      <w:sz w:val="22"/>
      <w:szCs w:val="22"/>
    </w:rPr>
  </w:style>
  <w:style w:type="paragraph" w:customStyle="1" w:styleId="Campo-Contenido">
    <w:name w:val="Campo - Contenido"/>
    <w:basedOn w:val="Normal"/>
    <w:qFormat/>
    <w:rsid w:val="00554AF3"/>
    <w:rPr>
      <w:rFonts w:asciiTheme="majorHAnsi" w:hAnsiTheme="majorHAnsi" w:cs="Times New Roman"/>
      <w:sz w:val="22"/>
      <w:szCs w:val="22"/>
    </w:rPr>
  </w:style>
  <w:style w:type="paragraph" w:styleId="Prrafodelista">
    <w:name w:val="List Paragraph"/>
    <w:basedOn w:val="Normal"/>
    <w:uiPriority w:val="34"/>
    <w:qFormat/>
    <w:rsid w:val="00486F2D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C10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1252</Words>
  <Characters>7139</Characters>
  <Application>Microsoft Office Word</Application>
  <DocSecurity>4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Mowgli</dc:creator>
  <cp:lastModifiedBy>claudia veronica rodriguez fernandez</cp:lastModifiedBy>
  <cp:revision>2</cp:revision>
  <dcterms:created xsi:type="dcterms:W3CDTF">2020-01-15T17:17:00Z</dcterms:created>
  <dcterms:modified xsi:type="dcterms:W3CDTF">2020-01-15T17:17:00Z</dcterms:modified>
</cp:coreProperties>
</file>